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66C8" w:rsidRDefault="000766C8" w:rsidP="00757D02">
      <w:pPr>
        <w:jc w:val="right"/>
        <w:rPr>
          <w:rFonts w:ascii="Tahoma" w:hAnsi="Tahoma" w:cs="Tahoma"/>
        </w:rPr>
      </w:pPr>
      <w:r w:rsidRPr="00100366">
        <w:rPr>
          <w:rFonts w:ascii="Tahoma" w:hAnsi="Tahoma" w:cs="Tahoma"/>
        </w:rPr>
        <w:t xml:space="preserve">                                           </w:t>
      </w:r>
    </w:p>
    <w:p w:rsidR="00757D02" w:rsidRPr="007C4973" w:rsidRDefault="00757D02" w:rsidP="00757D02">
      <w:pPr>
        <w:pStyle w:val="Tre"/>
        <w:spacing w:line="288" w:lineRule="auto"/>
        <w:jc w:val="both"/>
        <w:rPr>
          <w:rFonts w:ascii="Tahoma" w:eastAsia="Times New Roman" w:hAnsi="Tahoma" w:cs="Tahoma"/>
          <w:sz w:val="24"/>
          <w:szCs w:val="24"/>
        </w:rPr>
      </w:pPr>
    </w:p>
    <w:p w:rsidR="00757D02" w:rsidRPr="007C4973" w:rsidRDefault="00757D02" w:rsidP="00757D02">
      <w:pPr>
        <w:pStyle w:val="Tre"/>
        <w:spacing w:line="288" w:lineRule="auto"/>
        <w:jc w:val="right"/>
        <w:rPr>
          <w:rFonts w:ascii="Tahoma" w:eastAsia="Times New Roman" w:hAnsi="Tahoma" w:cs="Tahoma"/>
          <w:sz w:val="24"/>
          <w:szCs w:val="24"/>
          <w:u w:val="single"/>
        </w:rPr>
      </w:pPr>
      <w:r w:rsidRPr="007C4973">
        <w:rPr>
          <w:rFonts w:ascii="Tahoma" w:eastAsia="Times New Roman" w:hAnsi="Tahoma" w:cs="Tahoma"/>
          <w:sz w:val="24"/>
          <w:szCs w:val="24"/>
          <w:u w:val="single"/>
        </w:rPr>
        <w:t>Projekt</w:t>
      </w:r>
    </w:p>
    <w:p w:rsidR="00757D02" w:rsidRPr="007C4973" w:rsidRDefault="00757D02" w:rsidP="00757D02">
      <w:pPr>
        <w:pStyle w:val="Tre"/>
        <w:spacing w:line="360" w:lineRule="auto"/>
        <w:jc w:val="center"/>
        <w:rPr>
          <w:rFonts w:ascii="Tahoma" w:eastAsia="Times New Roman" w:hAnsi="Tahoma" w:cs="Tahoma"/>
          <w:b/>
          <w:sz w:val="24"/>
          <w:szCs w:val="24"/>
          <w:shd w:val="clear" w:color="auto" w:fill="FFFFFF"/>
        </w:rPr>
      </w:pPr>
      <w:r w:rsidRPr="007C4973">
        <w:rPr>
          <w:rFonts w:ascii="Tahoma" w:hAnsi="Tahoma" w:cs="Tahoma"/>
          <w:b/>
          <w:sz w:val="24"/>
          <w:szCs w:val="24"/>
          <w:shd w:val="clear" w:color="auto" w:fill="FFFFFF"/>
        </w:rPr>
        <w:t>USTAWA</w:t>
      </w:r>
      <w:r w:rsidRPr="007C4973">
        <w:rPr>
          <w:rFonts w:ascii="Tahoma" w:eastAsia="Arial Unicode MS" w:hAnsi="Tahoma" w:cs="Tahoma"/>
          <w:b/>
          <w:sz w:val="24"/>
          <w:szCs w:val="24"/>
          <w:shd w:val="clear" w:color="auto" w:fill="FFFFFF"/>
        </w:rPr>
        <w:br/>
      </w:r>
      <w:r w:rsidRPr="007C4973">
        <w:rPr>
          <w:rFonts w:ascii="Tahoma" w:hAnsi="Tahoma" w:cs="Tahoma"/>
          <w:b/>
          <w:sz w:val="24"/>
          <w:szCs w:val="24"/>
          <w:shd w:val="clear" w:color="auto" w:fill="FFFFFF"/>
        </w:rPr>
        <w:t>z dnia ...</w:t>
      </w:r>
      <w:r w:rsidRPr="007C4973">
        <w:rPr>
          <w:rFonts w:ascii="Tahoma" w:eastAsia="Arial Unicode MS" w:hAnsi="Tahoma" w:cs="Tahoma"/>
          <w:b/>
          <w:sz w:val="24"/>
          <w:szCs w:val="24"/>
          <w:shd w:val="clear" w:color="auto" w:fill="FFFFFF"/>
        </w:rPr>
        <w:br/>
      </w:r>
      <w:r w:rsidRPr="007C4973">
        <w:rPr>
          <w:rFonts w:ascii="Tahoma" w:hAnsi="Tahoma" w:cs="Tahoma"/>
          <w:b/>
          <w:bCs/>
          <w:sz w:val="24"/>
          <w:szCs w:val="24"/>
          <w:shd w:val="clear" w:color="auto" w:fill="FFFFFF"/>
        </w:rPr>
        <w:t xml:space="preserve">o statusie i ochronie symboli Unii Europejskiej </w:t>
      </w:r>
    </w:p>
    <w:p w:rsidR="00757D02" w:rsidRPr="007C4973" w:rsidRDefault="00757D02" w:rsidP="00757D02">
      <w:pPr>
        <w:pStyle w:val="Tre"/>
        <w:spacing w:line="288" w:lineRule="auto"/>
        <w:jc w:val="both"/>
        <w:rPr>
          <w:rFonts w:ascii="Tahoma" w:eastAsia="Times New Roman" w:hAnsi="Tahoma" w:cs="Tahoma"/>
          <w:sz w:val="24"/>
          <w:szCs w:val="24"/>
          <w:shd w:val="clear" w:color="auto" w:fill="FFFFFF"/>
        </w:rPr>
      </w:pPr>
    </w:p>
    <w:p w:rsidR="00757D02" w:rsidRPr="007C4973" w:rsidRDefault="00757D02" w:rsidP="00757D02">
      <w:pPr>
        <w:pStyle w:val="Tre"/>
        <w:spacing w:line="288" w:lineRule="auto"/>
        <w:rPr>
          <w:rFonts w:ascii="Tahoma" w:eastAsia="Times New Roman" w:hAnsi="Tahoma" w:cs="Tahoma"/>
          <w:sz w:val="24"/>
          <w:szCs w:val="24"/>
          <w:shd w:val="clear" w:color="auto" w:fill="FFFFFF"/>
        </w:rPr>
      </w:pPr>
      <w:r w:rsidRPr="007C4973">
        <w:rPr>
          <w:rFonts w:ascii="Tahoma" w:hAnsi="Tahoma" w:cs="Tahoma"/>
          <w:b/>
          <w:bCs/>
          <w:sz w:val="24"/>
          <w:szCs w:val="24"/>
          <w:shd w:val="clear" w:color="auto" w:fill="FFFFFF"/>
        </w:rPr>
        <w:t xml:space="preserve">Art. 1. </w:t>
      </w:r>
      <w:r w:rsidRPr="007C4973">
        <w:rPr>
          <w:rFonts w:ascii="Tahoma" w:hAnsi="Tahoma" w:cs="Tahoma"/>
          <w:sz w:val="24"/>
          <w:szCs w:val="24"/>
          <w:shd w:val="clear" w:color="auto" w:fill="FFFFFF"/>
        </w:rPr>
        <w:t xml:space="preserve">1. Dwanaście nieodwracalnych pięcioramiennych złotych gwiazd, niestykających się ramionami, rozłożonych w okręgu na chabrowym tle jest symbolem Unii Europejskiej. </w:t>
      </w:r>
    </w:p>
    <w:p w:rsidR="00757D02" w:rsidRPr="007C4973" w:rsidRDefault="00757D02" w:rsidP="00757D02">
      <w:pPr>
        <w:pStyle w:val="Tre"/>
        <w:spacing w:line="288" w:lineRule="auto"/>
        <w:rPr>
          <w:rFonts w:ascii="Tahoma" w:eastAsia="Times New Roman" w:hAnsi="Tahoma" w:cs="Tahoma"/>
          <w:sz w:val="24"/>
          <w:szCs w:val="24"/>
          <w:shd w:val="clear" w:color="auto" w:fill="FFFFFF"/>
        </w:rPr>
      </w:pPr>
      <w:r w:rsidRPr="007C4973">
        <w:rPr>
          <w:rFonts w:ascii="Tahoma" w:hAnsi="Tahoma" w:cs="Tahoma"/>
          <w:sz w:val="24"/>
          <w:szCs w:val="24"/>
          <w:shd w:val="clear" w:color="auto" w:fill="FFFFFF"/>
        </w:rPr>
        <w:t>2. Otaczanie symbolu Unii Europejskiej szacunkiem jest prawem i obowiązkiem każdego obywatela i obywatelki Rzeczypospolitej Polskiej oraz wszystkich organ</w:t>
      </w:r>
      <w:r w:rsidRPr="007C4973">
        <w:rPr>
          <w:rFonts w:ascii="Tahoma" w:hAnsi="Tahoma" w:cs="Tahoma"/>
          <w:sz w:val="24"/>
          <w:szCs w:val="24"/>
          <w:shd w:val="clear" w:color="auto" w:fill="FFFFFF"/>
          <w:lang w:val="es-ES_tradnl"/>
        </w:rPr>
        <w:t>ó</w:t>
      </w:r>
      <w:r w:rsidRPr="007C4973">
        <w:rPr>
          <w:rFonts w:ascii="Tahoma" w:hAnsi="Tahoma" w:cs="Tahoma"/>
          <w:sz w:val="24"/>
          <w:szCs w:val="24"/>
          <w:shd w:val="clear" w:color="auto" w:fill="FFFFFF"/>
        </w:rPr>
        <w:t xml:space="preserve">w państwowych i jednostek samorządu terytorialnego, ich instytucji oraz organizacji. </w:t>
      </w:r>
    </w:p>
    <w:p w:rsidR="00757D02" w:rsidRPr="007C4973" w:rsidRDefault="00757D02" w:rsidP="00757D02">
      <w:pPr>
        <w:pStyle w:val="Tre"/>
        <w:spacing w:line="288" w:lineRule="auto"/>
        <w:rPr>
          <w:rFonts w:ascii="Tahoma" w:eastAsia="Times New Roman" w:hAnsi="Tahoma" w:cs="Tahoma"/>
          <w:sz w:val="24"/>
          <w:szCs w:val="24"/>
          <w:shd w:val="clear" w:color="auto" w:fill="FFFFFF"/>
        </w:rPr>
      </w:pPr>
      <w:r w:rsidRPr="007C4973">
        <w:rPr>
          <w:rFonts w:ascii="Tahoma" w:hAnsi="Tahoma" w:cs="Tahoma"/>
          <w:sz w:val="24"/>
          <w:szCs w:val="24"/>
          <w:shd w:val="clear" w:color="auto" w:fill="FFFFFF"/>
        </w:rPr>
        <w:t>3. Każdy ma prawo używać́ symbolu Unii Europejskiej, w szczeg</w:t>
      </w:r>
      <w:r w:rsidRPr="007C4973">
        <w:rPr>
          <w:rFonts w:ascii="Tahoma" w:hAnsi="Tahoma" w:cs="Tahoma"/>
          <w:sz w:val="24"/>
          <w:szCs w:val="24"/>
          <w:shd w:val="clear" w:color="auto" w:fill="FFFFFF"/>
          <w:lang w:val="es-ES_tradnl"/>
        </w:rPr>
        <w:t>ó</w:t>
      </w:r>
      <w:r w:rsidRPr="007C4973">
        <w:rPr>
          <w:rFonts w:ascii="Tahoma" w:hAnsi="Tahoma" w:cs="Tahoma"/>
          <w:sz w:val="24"/>
          <w:szCs w:val="24"/>
          <w:shd w:val="clear" w:color="auto" w:fill="FFFFFF"/>
        </w:rPr>
        <w:t>lności w celu podkreślenia</w:t>
      </w:r>
      <w:r w:rsidR="00EB6175">
        <w:rPr>
          <w:rFonts w:ascii="Tahoma" w:hAnsi="Tahoma" w:cs="Tahoma"/>
          <w:sz w:val="24"/>
          <w:szCs w:val="24"/>
          <w:shd w:val="clear" w:color="auto" w:fill="FFFFFF"/>
        </w:rPr>
        <w:t xml:space="preserve"> znaczenia uroczystości</w:t>
      </w:r>
      <w:r w:rsidRPr="007C4973">
        <w:rPr>
          <w:rFonts w:ascii="Tahoma" w:hAnsi="Tahoma" w:cs="Tahoma"/>
          <w:sz w:val="24"/>
          <w:szCs w:val="24"/>
          <w:shd w:val="clear" w:color="auto" w:fill="FFFFFF"/>
          <w:lang w:val="it-IT"/>
        </w:rPr>
        <w:t>, s</w:t>
      </w:r>
      <w:r w:rsidR="00EB6175">
        <w:rPr>
          <w:rFonts w:ascii="Tahoma" w:hAnsi="Tahoma" w:cs="Tahoma"/>
          <w:sz w:val="24"/>
          <w:szCs w:val="24"/>
          <w:shd w:val="clear" w:color="auto" w:fill="FFFFFF"/>
        </w:rPr>
        <w:t>́wiąt</w:t>
      </w:r>
      <w:r w:rsidRPr="007C4973">
        <w:rPr>
          <w:rFonts w:ascii="Tahoma" w:hAnsi="Tahoma" w:cs="Tahoma"/>
          <w:sz w:val="24"/>
          <w:szCs w:val="24"/>
          <w:shd w:val="clear" w:color="auto" w:fill="FFFFFF"/>
        </w:rPr>
        <w:t xml:space="preserve"> lub innych wydarzeń́, z uwzględnieniem przepis</w:t>
      </w:r>
      <w:r w:rsidRPr="007C4973">
        <w:rPr>
          <w:rFonts w:ascii="Tahoma" w:hAnsi="Tahoma" w:cs="Tahoma"/>
          <w:sz w:val="24"/>
          <w:szCs w:val="24"/>
          <w:shd w:val="clear" w:color="auto" w:fill="FFFFFF"/>
          <w:lang w:val="es-ES_tradnl"/>
        </w:rPr>
        <w:t>ó</w:t>
      </w:r>
      <w:r w:rsidRPr="007C4973">
        <w:rPr>
          <w:rFonts w:ascii="Tahoma" w:hAnsi="Tahoma" w:cs="Tahoma"/>
          <w:sz w:val="24"/>
          <w:szCs w:val="24"/>
          <w:shd w:val="clear" w:color="auto" w:fill="FFFFFF"/>
        </w:rPr>
        <w:t>w niniejszej ustawy oraz przepis</w:t>
      </w:r>
      <w:r w:rsidRPr="007C4973">
        <w:rPr>
          <w:rFonts w:ascii="Tahoma" w:hAnsi="Tahoma" w:cs="Tahoma"/>
          <w:sz w:val="24"/>
          <w:szCs w:val="24"/>
          <w:shd w:val="clear" w:color="auto" w:fill="FFFFFF"/>
          <w:lang w:val="es-ES_tradnl"/>
        </w:rPr>
        <w:t>ó</w:t>
      </w:r>
      <w:r w:rsidRPr="007C4973">
        <w:rPr>
          <w:rFonts w:ascii="Tahoma" w:hAnsi="Tahoma" w:cs="Tahoma"/>
          <w:sz w:val="24"/>
          <w:szCs w:val="24"/>
          <w:shd w:val="clear" w:color="auto" w:fill="FFFFFF"/>
        </w:rPr>
        <w:t xml:space="preserve">w odrębnych. </w:t>
      </w:r>
    </w:p>
    <w:p w:rsidR="00757D02" w:rsidRPr="007C4973" w:rsidRDefault="00757D02" w:rsidP="00757D02">
      <w:pPr>
        <w:pStyle w:val="Tre"/>
        <w:spacing w:line="288" w:lineRule="auto"/>
        <w:rPr>
          <w:rFonts w:ascii="Tahoma" w:eastAsia="Times New Roman" w:hAnsi="Tahoma" w:cs="Tahoma"/>
          <w:sz w:val="24"/>
          <w:szCs w:val="24"/>
          <w:shd w:val="clear" w:color="auto" w:fill="FFFFFF"/>
        </w:rPr>
      </w:pPr>
    </w:p>
    <w:p w:rsidR="00757D02" w:rsidRPr="007C4973" w:rsidRDefault="00757D02" w:rsidP="00757D02">
      <w:pPr>
        <w:pStyle w:val="Tre"/>
        <w:spacing w:line="288" w:lineRule="auto"/>
        <w:rPr>
          <w:rFonts w:ascii="Tahoma" w:hAnsi="Tahoma" w:cs="Tahoma"/>
          <w:bCs/>
          <w:sz w:val="24"/>
          <w:szCs w:val="24"/>
          <w:shd w:val="clear" w:color="auto" w:fill="FFFFFF"/>
        </w:rPr>
      </w:pPr>
      <w:r w:rsidRPr="007C4973">
        <w:rPr>
          <w:rFonts w:ascii="Tahoma" w:hAnsi="Tahoma" w:cs="Tahoma"/>
          <w:b/>
          <w:bCs/>
          <w:sz w:val="24"/>
          <w:szCs w:val="24"/>
          <w:shd w:val="clear" w:color="auto" w:fill="FFFFFF"/>
        </w:rPr>
        <w:t xml:space="preserve">Art. 2. </w:t>
      </w:r>
      <w:r w:rsidRPr="007C4973">
        <w:rPr>
          <w:rFonts w:ascii="Tahoma" w:hAnsi="Tahoma" w:cs="Tahoma"/>
          <w:bCs/>
          <w:sz w:val="24"/>
          <w:szCs w:val="24"/>
          <w:shd w:val="clear" w:color="auto" w:fill="FFFFFF"/>
        </w:rPr>
        <w:t>1. Symbol Unii Europejskiej stanowi składnik flagi Unii Europejskiej.</w:t>
      </w:r>
    </w:p>
    <w:p w:rsidR="00757D02" w:rsidRPr="007C4973" w:rsidRDefault="00757D02" w:rsidP="00757D02">
      <w:pPr>
        <w:pStyle w:val="Tre"/>
        <w:spacing w:line="288" w:lineRule="auto"/>
        <w:rPr>
          <w:rFonts w:ascii="Tahoma" w:eastAsia="Times New Roman" w:hAnsi="Tahoma" w:cs="Tahoma"/>
          <w:sz w:val="24"/>
          <w:szCs w:val="24"/>
          <w:shd w:val="clear" w:color="auto" w:fill="FFFFFF"/>
        </w:rPr>
      </w:pPr>
      <w:r w:rsidRPr="007C4973">
        <w:rPr>
          <w:rFonts w:ascii="Tahoma" w:hAnsi="Tahoma" w:cs="Tahoma"/>
          <w:sz w:val="24"/>
          <w:szCs w:val="24"/>
          <w:shd w:val="clear" w:color="auto" w:fill="FFFFFF"/>
        </w:rPr>
        <w:t>2. Flaga Unii Europejskiej ma formę̨ prostokąta, na kt</w:t>
      </w:r>
      <w:r w:rsidRPr="007C4973">
        <w:rPr>
          <w:rFonts w:ascii="Tahoma" w:hAnsi="Tahoma" w:cs="Tahoma"/>
          <w:sz w:val="24"/>
          <w:szCs w:val="24"/>
          <w:shd w:val="clear" w:color="auto" w:fill="FFFFFF"/>
          <w:lang w:val="es-ES_tradnl"/>
        </w:rPr>
        <w:t>ó</w:t>
      </w:r>
      <w:r w:rsidRPr="007C4973">
        <w:rPr>
          <w:rFonts w:ascii="Tahoma" w:hAnsi="Tahoma" w:cs="Tahoma"/>
          <w:sz w:val="24"/>
          <w:szCs w:val="24"/>
          <w:shd w:val="clear" w:color="auto" w:fill="FFFFFF"/>
        </w:rPr>
        <w:t xml:space="preserve">rym przedstawiony jest symbol Unii Europejskiej. </w:t>
      </w:r>
    </w:p>
    <w:p w:rsidR="00757D02" w:rsidRPr="007C4973" w:rsidRDefault="00757D02" w:rsidP="00757D02">
      <w:pPr>
        <w:pStyle w:val="Tre"/>
        <w:spacing w:line="288" w:lineRule="auto"/>
        <w:rPr>
          <w:rFonts w:ascii="Tahoma" w:eastAsia="Times New Roman" w:hAnsi="Tahoma" w:cs="Tahoma"/>
          <w:sz w:val="24"/>
          <w:szCs w:val="24"/>
          <w:shd w:val="clear" w:color="auto" w:fill="FFFFFF"/>
        </w:rPr>
      </w:pPr>
      <w:r w:rsidRPr="007C4973">
        <w:rPr>
          <w:rFonts w:ascii="Tahoma" w:hAnsi="Tahoma" w:cs="Tahoma"/>
          <w:sz w:val="24"/>
          <w:szCs w:val="24"/>
          <w:shd w:val="clear" w:color="auto" w:fill="FFFFFF"/>
        </w:rPr>
        <w:t>3. Wz</w:t>
      </w:r>
      <w:r w:rsidRPr="007C4973">
        <w:rPr>
          <w:rFonts w:ascii="Tahoma" w:hAnsi="Tahoma" w:cs="Tahoma"/>
          <w:sz w:val="24"/>
          <w:szCs w:val="24"/>
          <w:shd w:val="clear" w:color="auto" w:fill="FFFFFF"/>
          <w:lang w:val="es-ES_tradnl"/>
        </w:rPr>
        <w:t>ó</w:t>
      </w:r>
      <w:r w:rsidRPr="007C4973">
        <w:rPr>
          <w:rFonts w:ascii="Tahoma" w:hAnsi="Tahoma" w:cs="Tahoma"/>
          <w:sz w:val="24"/>
          <w:szCs w:val="24"/>
          <w:shd w:val="clear" w:color="auto" w:fill="FFFFFF"/>
        </w:rPr>
        <w:t>r flagi Unii Europejskiej oraz wskaz</w:t>
      </w:r>
      <w:r w:rsidRPr="007C4973">
        <w:rPr>
          <w:rFonts w:ascii="Tahoma" w:hAnsi="Tahoma" w:cs="Tahoma"/>
          <w:sz w:val="24"/>
          <w:szCs w:val="24"/>
          <w:shd w:val="clear" w:color="auto" w:fill="FFFFFF"/>
          <w:lang w:val="es-ES_tradnl"/>
        </w:rPr>
        <w:t>ó</w:t>
      </w:r>
      <w:r w:rsidRPr="007C4973">
        <w:rPr>
          <w:rFonts w:ascii="Tahoma" w:hAnsi="Tahoma" w:cs="Tahoma"/>
          <w:sz w:val="24"/>
          <w:szCs w:val="24"/>
          <w:shd w:val="clear" w:color="auto" w:fill="FFFFFF"/>
        </w:rPr>
        <w:t xml:space="preserve">wki graficzne zawierają załączniki nr 1 i 2. </w:t>
      </w:r>
    </w:p>
    <w:p w:rsidR="00757D02" w:rsidRPr="007C4973" w:rsidRDefault="00757D02" w:rsidP="00757D02">
      <w:pPr>
        <w:pStyle w:val="Tre"/>
        <w:spacing w:line="288" w:lineRule="auto"/>
        <w:rPr>
          <w:rFonts w:ascii="Tahoma" w:eastAsia="Times New Roman" w:hAnsi="Tahoma" w:cs="Tahoma"/>
          <w:sz w:val="24"/>
          <w:szCs w:val="24"/>
          <w:shd w:val="clear" w:color="auto" w:fill="FFFFFF"/>
        </w:rPr>
      </w:pPr>
    </w:p>
    <w:p w:rsidR="00757D02" w:rsidRPr="007C4973" w:rsidRDefault="00757D02" w:rsidP="00757D02">
      <w:pPr>
        <w:pStyle w:val="Tre"/>
        <w:spacing w:line="288" w:lineRule="auto"/>
        <w:rPr>
          <w:rFonts w:ascii="Tahoma" w:hAnsi="Tahoma" w:cs="Tahoma"/>
          <w:sz w:val="24"/>
          <w:szCs w:val="24"/>
          <w:shd w:val="clear" w:color="auto" w:fill="FFFFFF"/>
        </w:rPr>
      </w:pPr>
      <w:r w:rsidRPr="007C4973">
        <w:rPr>
          <w:rFonts w:ascii="Tahoma" w:hAnsi="Tahoma" w:cs="Tahoma"/>
          <w:b/>
          <w:bCs/>
          <w:sz w:val="24"/>
          <w:szCs w:val="24"/>
          <w:shd w:val="clear" w:color="auto" w:fill="FFFFFF"/>
        </w:rPr>
        <w:t>Art. 3.</w:t>
      </w:r>
      <w:r w:rsidRPr="007C4973">
        <w:rPr>
          <w:rFonts w:ascii="Tahoma" w:hAnsi="Tahoma" w:cs="Tahoma"/>
          <w:sz w:val="24"/>
          <w:szCs w:val="24"/>
          <w:shd w:val="clear" w:color="auto" w:fill="FFFFFF"/>
        </w:rPr>
        <w:t xml:space="preserve"> </w:t>
      </w:r>
      <w:r w:rsidRPr="007C4973">
        <w:rPr>
          <w:rFonts w:ascii="Tahoma" w:hAnsi="Tahoma" w:cs="Tahoma"/>
          <w:bCs/>
          <w:sz w:val="24"/>
          <w:szCs w:val="24"/>
          <w:shd w:val="clear" w:color="auto" w:fill="FFFFFF"/>
        </w:rPr>
        <w:t>Fla</w:t>
      </w:r>
      <w:r w:rsidRPr="007C4973">
        <w:rPr>
          <w:rFonts w:ascii="Tahoma" w:hAnsi="Tahoma" w:cs="Tahoma"/>
          <w:sz w:val="24"/>
          <w:szCs w:val="24"/>
          <w:shd w:val="clear" w:color="auto" w:fill="FFFFFF"/>
        </w:rPr>
        <w:t>ga Unii Europejskiej podlega ochronie prawnej określonej w niniejszej ustawie i przepisach odrębnych.</w:t>
      </w:r>
    </w:p>
    <w:p w:rsidR="00757D02" w:rsidRPr="007C4973" w:rsidRDefault="00757D02" w:rsidP="00757D02">
      <w:pPr>
        <w:pStyle w:val="Tre"/>
        <w:spacing w:line="288" w:lineRule="auto"/>
        <w:rPr>
          <w:rFonts w:ascii="Tahoma" w:eastAsia="Times New Roman" w:hAnsi="Tahoma" w:cs="Tahoma"/>
          <w:sz w:val="24"/>
          <w:szCs w:val="24"/>
          <w:shd w:val="clear" w:color="auto" w:fill="FFFFFF"/>
        </w:rPr>
      </w:pPr>
    </w:p>
    <w:p w:rsidR="00757D02" w:rsidRDefault="00757D02" w:rsidP="00757D02">
      <w:pPr>
        <w:pStyle w:val="Tre"/>
        <w:spacing w:line="288" w:lineRule="auto"/>
        <w:rPr>
          <w:rFonts w:ascii="Tahoma" w:hAnsi="Tahoma" w:cs="Tahoma"/>
          <w:sz w:val="24"/>
          <w:szCs w:val="24"/>
          <w:shd w:val="clear" w:color="auto" w:fill="FFFFFF"/>
        </w:rPr>
      </w:pPr>
      <w:r w:rsidRPr="007C4973">
        <w:rPr>
          <w:rFonts w:ascii="Tahoma" w:hAnsi="Tahoma" w:cs="Tahoma"/>
          <w:b/>
          <w:bCs/>
          <w:sz w:val="24"/>
          <w:szCs w:val="24"/>
          <w:shd w:val="clear" w:color="auto" w:fill="FFFFFF"/>
        </w:rPr>
        <w:t>Art. 4.</w:t>
      </w:r>
      <w:r w:rsidRPr="007C4973">
        <w:rPr>
          <w:rFonts w:ascii="Tahoma" w:hAnsi="Tahoma" w:cs="Tahoma"/>
          <w:sz w:val="24"/>
          <w:szCs w:val="24"/>
          <w:shd w:val="clear" w:color="auto" w:fill="FFFFFF"/>
        </w:rPr>
        <w:t>1. Flagę̨ Unii Europejskiej podnosi się na budynkach lub przed budynkami stanowiącymi siedziby urzędowe albo miejsce obrad:</w:t>
      </w:r>
      <w:r w:rsidRPr="007C4973">
        <w:rPr>
          <w:rFonts w:ascii="Tahoma" w:eastAsia="Arial Unicode MS" w:hAnsi="Tahoma" w:cs="Tahoma"/>
          <w:sz w:val="24"/>
          <w:szCs w:val="24"/>
          <w:shd w:val="clear" w:color="auto" w:fill="FFFFFF"/>
        </w:rPr>
        <w:br/>
      </w:r>
      <w:r w:rsidRPr="007C4973">
        <w:rPr>
          <w:rFonts w:ascii="Tahoma" w:hAnsi="Tahoma" w:cs="Tahoma"/>
          <w:sz w:val="24"/>
          <w:szCs w:val="24"/>
          <w:shd w:val="clear" w:color="auto" w:fill="FFFFFF"/>
        </w:rPr>
        <w:t>1) Sejmu Rzeczypospolitej Polskiej;</w:t>
      </w:r>
      <w:r w:rsidRPr="007C4973">
        <w:rPr>
          <w:rFonts w:ascii="Tahoma" w:eastAsia="Arial Unicode MS" w:hAnsi="Tahoma" w:cs="Tahoma"/>
          <w:sz w:val="24"/>
          <w:szCs w:val="24"/>
          <w:shd w:val="clear" w:color="auto" w:fill="FFFFFF"/>
        </w:rPr>
        <w:br/>
      </w:r>
      <w:r w:rsidRPr="007C4973">
        <w:rPr>
          <w:rFonts w:ascii="Tahoma" w:hAnsi="Tahoma" w:cs="Tahoma"/>
          <w:sz w:val="24"/>
          <w:szCs w:val="24"/>
          <w:shd w:val="clear" w:color="auto" w:fill="FFFFFF"/>
        </w:rPr>
        <w:t>2) Senatu Rzeczypospolitej Polskiej;</w:t>
      </w:r>
      <w:r w:rsidRPr="007C4973">
        <w:rPr>
          <w:rFonts w:ascii="Tahoma" w:eastAsia="Arial Unicode MS" w:hAnsi="Tahoma" w:cs="Tahoma"/>
          <w:sz w:val="24"/>
          <w:szCs w:val="24"/>
          <w:shd w:val="clear" w:color="auto" w:fill="FFFFFF"/>
        </w:rPr>
        <w:br/>
      </w:r>
      <w:r w:rsidRPr="007C4973">
        <w:rPr>
          <w:rFonts w:ascii="Tahoma" w:hAnsi="Tahoma" w:cs="Tahoma"/>
          <w:sz w:val="24"/>
          <w:szCs w:val="24"/>
          <w:shd w:val="clear" w:color="auto" w:fill="FFFFFF"/>
        </w:rPr>
        <w:t>3) Prezydenta Rzeczypospolitej Polskiej;</w:t>
      </w:r>
      <w:r w:rsidRPr="007C4973">
        <w:rPr>
          <w:rFonts w:ascii="Tahoma" w:eastAsia="Arial Unicode MS" w:hAnsi="Tahoma" w:cs="Tahoma"/>
          <w:sz w:val="24"/>
          <w:szCs w:val="24"/>
          <w:shd w:val="clear" w:color="auto" w:fill="FFFFFF"/>
        </w:rPr>
        <w:br/>
      </w:r>
      <w:r w:rsidRPr="007C4973">
        <w:rPr>
          <w:rFonts w:ascii="Tahoma" w:hAnsi="Tahoma" w:cs="Tahoma"/>
          <w:sz w:val="24"/>
          <w:szCs w:val="24"/>
          <w:shd w:val="clear" w:color="auto" w:fill="FFFFFF"/>
        </w:rPr>
        <w:t>4) Rady Ministrów oraz Prezesa Rady Ministrów;</w:t>
      </w:r>
      <w:r w:rsidRPr="007C4973">
        <w:rPr>
          <w:rFonts w:ascii="Tahoma" w:eastAsia="Arial Unicode MS" w:hAnsi="Tahoma" w:cs="Tahoma"/>
          <w:sz w:val="24"/>
          <w:szCs w:val="24"/>
          <w:shd w:val="clear" w:color="auto" w:fill="FFFFFF"/>
        </w:rPr>
        <w:br/>
      </w:r>
      <w:r w:rsidRPr="007C4973">
        <w:rPr>
          <w:rFonts w:ascii="Tahoma" w:hAnsi="Tahoma" w:cs="Tahoma"/>
          <w:sz w:val="24"/>
          <w:szCs w:val="24"/>
          <w:shd w:val="clear" w:color="auto" w:fill="FFFFFF"/>
        </w:rPr>
        <w:t>5) organ</w:t>
      </w:r>
      <w:r w:rsidRPr="007C4973">
        <w:rPr>
          <w:rFonts w:ascii="Tahoma" w:hAnsi="Tahoma" w:cs="Tahoma"/>
          <w:sz w:val="24"/>
          <w:szCs w:val="24"/>
          <w:shd w:val="clear" w:color="auto" w:fill="FFFFFF"/>
          <w:lang w:val="es-ES_tradnl"/>
        </w:rPr>
        <w:t>ó</w:t>
      </w:r>
      <w:r w:rsidRPr="007C4973">
        <w:rPr>
          <w:rFonts w:ascii="Tahoma" w:hAnsi="Tahoma" w:cs="Tahoma"/>
          <w:sz w:val="24"/>
          <w:szCs w:val="24"/>
          <w:shd w:val="clear" w:color="auto" w:fill="FFFFFF"/>
        </w:rPr>
        <w:t>w stanowiących jednostek samorządu terytorialnego – w czasie ich sesji;</w:t>
      </w:r>
      <w:r w:rsidRPr="007C4973">
        <w:rPr>
          <w:rFonts w:ascii="Tahoma" w:eastAsia="Arial Unicode MS" w:hAnsi="Tahoma" w:cs="Tahoma"/>
          <w:sz w:val="24"/>
          <w:szCs w:val="24"/>
          <w:shd w:val="clear" w:color="auto" w:fill="FFFFFF"/>
        </w:rPr>
        <w:br/>
      </w:r>
      <w:r w:rsidRPr="007C4973">
        <w:rPr>
          <w:rFonts w:ascii="Tahoma" w:hAnsi="Tahoma" w:cs="Tahoma"/>
          <w:sz w:val="24"/>
          <w:szCs w:val="24"/>
          <w:shd w:val="clear" w:color="auto" w:fill="FFFFFF"/>
        </w:rPr>
        <w:t>6) organ</w:t>
      </w:r>
      <w:r w:rsidRPr="007C4973">
        <w:rPr>
          <w:rFonts w:ascii="Tahoma" w:hAnsi="Tahoma" w:cs="Tahoma"/>
          <w:sz w:val="24"/>
          <w:szCs w:val="24"/>
          <w:shd w:val="clear" w:color="auto" w:fill="FFFFFF"/>
          <w:lang w:val="es-ES_tradnl"/>
        </w:rPr>
        <w:t>ó</w:t>
      </w:r>
      <w:r w:rsidRPr="007C4973">
        <w:rPr>
          <w:rFonts w:ascii="Tahoma" w:hAnsi="Tahoma" w:cs="Tahoma"/>
          <w:sz w:val="24"/>
          <w:szCs w:val="24"/>
          <w:shd w:val="clear" w:color="auto" w:fill="FFFFFF"/>
        </w:rPr>
        <w:t>w administracji rządowej i innych organ</w:t>
      </w:r>
      <w:r w:rsidRPr="007C4973">
        <w:rPr>
          <w:rFonts w:ascii="Tahoma" w:hAnsi="Tahoma" w:cs="Tahoma"/>
          <w:sz w:val="24"/>
          <w:szCs w:val="24"/>
          <w:shd w:val="clear" w:color="auto" w:fill="FFFFFF"/>
          <w:lang w:val="es-ES_tradnl"/>
        </w:rPr>
        <w:t>ó</w:t>
      </w:r>
      <w:r w:rsidRPr="007C4973">
        <w:rPr>
          <w:rFonts w:ascii="Tahoma" w:hAnsi="Tahoma" w:cs="Tahoma"/>
          <w:sz w:val="24"/>
          <w:szCs w:val="24"/>
          <w:shd w:val="clear" w:color="auto" w:fill="FFFFFF"/>
        </w:rPr>
        <w:t>w państwowych oraz państwowych jednostek organizacyjnych, a także organ</w:t>
      </w:r>
      <w:r w:rsidRPr="007C4973">
        <w:rPr>
          <w:rFonts w:ascii="Tahoma" w:hAnsi="Tahoma" w:cs="Tahoma"/>
          <w:sz w:val="24"/>
          <w:szCs w:val="24"/>
          <w:shd w:val="clear" w:color="auto" w:fill="FFFFFF"/>
          <w:lang w:val="es-ES_tradnl"/>
        </w:rPr>
        <w:t>ó</w:t>
      </w:r>
      <w:r w:rsidRPr="007C4973">
        <w:rPr>
          <w:rFonts w:ascii="Tahoma" w:hAnsi="Tahoma" w:cs="Tahoma"/>
          <w:sz w:val="24"/>
          <w:szCs w:val="24"/>
          <w:shd w:val="clear" w:color="auto" w:fill="FFFFFF"/>
        </w:rPr>
        <w:t xml:space="preserve">w jednostek samorządu terytorialnego i samorządowych jednostek organizacyjnych – z okazji </w:t>
      </w:r>
      <w:r w:rsidR="00314F29" w:rsidRPr="007C4973">
        <w:rPr>
          <w:rFonts w:ascii="Tahoma" w:hAnsi="Tahoma" w:cs="Tahoma"/>
          <w:sz w:val="24"/>
          <w:szCs w:val="24"/>
          <w:shd w:val="clear" w:color="auto" w:fill="FFFFFF"/>
        </w:rPr>
        <w:t>uroczystości</w:t>
      </w:r>
      <w:r w:rsidRPr="007C4973">
        <w:rPr>
          <w:rFonts w:ascii="Tahoma" w:hAnsi="Tahoma" w:cs="Tahoma"/>
          <w:sz w:val="24"/>
          <w:szCs w:val="24"/>
          <w:shd w:val="clear" w:color="auto" w:fill="FFFFFF"/>
        </w:rPr>
        <w:t xml:space="preserve"> oraz rocznic i świą</w:t>
      </w:r>
      <w:r w:rsidRPr="007C4973">
        <w:rPr>
          <w:rFonts w:ascii="Tahoma" w:hAnsi="Tahoma" w:cs="Tahoma"/>
          <w:sz w:val="24"/>
          <w:szCs w:val="24"/>
          <w:shd w:val="clear" w:color="auto" w:fill="FFFFFF"/>
          <w:lang w:val="fr-FR"/>
        </w:rPr>
        <w:t>t pan</w:t>
      </w:r>
      <w:r w:rsidRPr="007C4973">
        <w:rPr>
          <w:rFonts w:ascii="Tahoma" w:hAnsi="Tahoma" w:cs="Tahoma"/>
          <w:sz w:val="24"/>
          <w:szCs w:val="24"/>
          <w:shd w:val="clear" w:color="auto" w:fill="FFFFFF"/>
        </w:rPr>
        <w:t xml:space="preserve">́stwowych, w dniach wyborów do Parlamentu Europejskiego, </w:t>
      </w:r>
    </w:p>
    <w:p w:rsidR="00757D02" w:rsidRDefault="00757D02" w:rsidP="00757D02">
      <w:pPr>
        <w:pStyle w:val="Tre"/>
        <w:spacing w:line="288" w:lineRule="auto"/>
        <w:rPr>
          <w:rFonts w:ascii="Tahoma" w:hAnsi="Tahoma" w:cs="Tahoma"/>
          <w:sz w:val="24"/>
          <w:szCs w:val="24"/>
          <w:shd w:val="clear" w:color="auto" w:fill="FFFFFF"/>
        </w:rPr>
      </w:pPr>
    </w:p>
    <w:p w:rsidR="00757D02" w:rsidRDefault="00757D02" w:rsidP="00757D02">
      <w:pPr>
        <w:pStyle w:val="Tre"/>
        <w:spacing w:line="288" w:lineRule="auto"/>
        <w:rPr>
          <w:rFonts w:ascii="Tahoma" w:hAnsi="Tahoma" w:cs="Tahoma"/>
          <w:sz w:val="24"/>
          <w:szCs w:val="24"/>
          <w:shd w:val="clear" w:color="auto" w:fill="FFFFFF"/>
        </w:rPr>
      </w:pPr>
    </w:p>
    <w:p w:rsidR="00757D02" w:rsidRPr="007C4973" w:rsidRDefault="00757D02" w:rsidP="00757D02">
      <w:pPr>
        <w:pStyle w:val="Tre"/>
        <w:spacing w:line="288" w:lineRule="auto"/>
        <w:rPr>
          <w:rFonts w:ascii="Tahoma" w:eastAsia="Times New Roman" w:hAnsi="Tahoma" w:cs="Tahoma"/>
          <w:sz w:val="24"/>
          <w:szCs w:val="24"/>
          <w:shd w:val="clear" w:color="auto" w:fill="FFFFFF"/>
        </w:rPr>
      </w:pPr>
      <w:r w:rsidRPr="007C4973">
        <w:rPr>
          <w:rFonts w:ascii="Tahoma" w:hAnsi="Tahoma" w:cs="Tahoma"/>
          <w:sz w:val="24"/>
          <w:szCs w:val="24"/>
          <w:shd w:val="clear" w:color="auto" w:fill="FFFFFF"/>
        </w:rPr>
        <w:t xml:space="preserve">oficjalnych wizyt z udziałem przedstawicieli Unii Europejskiej oraz dnia 9 maja, w Dniu Europy. </w:t>
      </w:r>
    </w:p>
    <w:p w:rsidR="00757D02" w:rsidRPr="007C4973" w:rsidRDefault="00757D02" w:rsidP="00757D02">
      <w:pPr>
        <w:pStyle w:val="Tre"/>
        <w:spacing w:line="288" w:lineRule="auto"/>
        <w:rPr>
          <w:rFonts w:ascii="Tahoma" w:eastAsia="Times New Roman" w:hAnsi="Tahoma" w:cs="Tahoma"/>
          <w:sz w:val="24"/>
          <w:szCs w:val="24"/>
        </w:rPr>
      </w:pPr>
      <w:r w:rsidRPr="007C4973">
        <w:rPr>
          <w:rFonts w:ascii="Tahoma" w:hAnsi="Tahoma" w:cs="Tahoma"/>
          <w:sz w:val="24"/>
          <w:szCs w:val="24"/>
          <w:shd w:val="clear" w:color="auto" w:fill="FFFFFF"/>
        </w:rPr>
        <w:t>2. Flagę Unii Europejskiej zaleca się podnosić́ lub umieszczać́ na budynkach mieszkalnych lub przed budynkami mieszkalnymi oraz na budynkach lub przed budynkami, w kt</w:t>
      </w:r>
      <w:r w:rsidRPr="007C4973">
        <w:rPr>
          <w:rFonts w:ascii="Tahoma" w:hAnsi="Tahoma" w:cs="Tahoma"/>
          <w:sz w:val="24"/>
          <w:szCs w:val="24"/>
          <w:shd w:val="clear" w:color="auto" w:fill="FFFFFF"/>
          <w:lang w:val="es-ES_tradnl"/>
        </w:rPr>
        <w:t>ó</w:t>
      </w:r>
      <w:r w:rsidRPr="007C4973">
        <w:rPr>
          <w:rFonts w:ascii="Tahoma" w:hAnsi="Tahoma" w:cs="Tahoma"/>
          <w:sz w:val="24"/>
          <w:szCs w:val="24"/>
          <w:shd w:val="clear" w:color="auto" w:fill="FFFFFF"/>
        </w:rPr>
        <w:t xml:space="preserve">rych prowadzi się </w:t>
      </w:r>
      <w:r w:rsidR="00314F29" w:rsidRPr="007C4973">
        <w:rPr>
          <w:rFonts w:ascii="Tahoma" w:hAnsi="Tahoma" w:cs="Tahoma"/>
          <w:sz w:val="24"/>
          <w:szCs w:val="24"/>
          <w:shd w:val="clear" w:color="auto" w:fill="FFFFFF"/>
        </w:rPr>
        <w:t>działalność</w:t>
      </w:r>
      <w:r w:rsidRPr="007C4973">
        <w:rPr>
          <w:rFonts w:ascii="Tahoma" w:hAnsi="Tahoma" w:cs="Tahoma"/>
          <w:sz w:val="24"/>
          <w:szCs w:val="24"/>
          <w:shd w:val="clear" w:color="auto" w:fill="FFFFFF"/>
        </w:rPr>
        <w:t xml:space="preserve">́ gospodarczą lub w innych miejscach niż wymienione w ust. 1 – z okazji świąt i rocznic </w:t>
      </w:r>
      <w:r w:rsidR="00314F29" w:rsidRPr="007C4973">
        <w:rPr>
          <w:rFonts w:ascii="Tahoma" w:hAnsi="Tahoma" w:cs="Tahoma"/>
          <w:sz w:val="24"/>
          <w:szCs w:val="24"/>
          <w:shd w:val="clear" w:color="auto" w:fill="FFFFFF"/>
        </w:rPr>
        <w:t>państwowych</w:t>
      </w:r>
      <w:r w:rsidRPr="007C4973">
        <w:rPr>
          <w:rFonts w:ascii="Tahoma" w:hAnsi="Tahoma" w:cs="Tahoma"/>
          <w:sz w:val="24"/>
          <w:szCs w:val="24"/>
          <w:shd w:val="clear" w:color="auto" w:fill="FFFFFF"/>
        </w:rPr>
        <w:t xml:space="preserve"> oraz innych </w:t>
      </w:r>
      <w:r w:rsidR="00314F29" w:rsidRPr="007C4973">
        <w:rPr>
          <w:rFonts w:ascii="Tahoma" w:hAnsi="Tahoma" w:cs="Tahoma"/>
          <w:sz w:val="24"/>
          <w:szCs w:val="24"/>
          <w:shd w:val="clear" w:color="auto" w:fill="FFFFFF"/>
        </w:rPr>
        <w:t>uroczystości</w:t>
      </w:r>
      <w:r w:rsidRPr="007C4973">
        <w:rPr>
          <w:rFonts w:ascii="Tahoma" w:hAnsi="Tahoma" w:cs="Tahoma"/>
          <w:sz w:val="24"/>
          <w:szCs w:val="24"/>
          <w:shd w:val="clear" w:color="auto" w:fill="FFFFFF"/>
        </w:rPr>
        <w:t xml:space="preserve"> o </w:t>
      </w:r>
      <w:r w:rsidR="00314F29" w:rsidRPr="007C4973">
        <w:rPr>
          <w:rFonts w:ascii="Tahoma" w:hAnsi="Tahoma" w:cs="Tahoma"/>
          <w:sz w:val="24"/>
          <w:szCs w:val="24"/>
          <w:shd w:val="clear" w:color="auto" w:fill="FFFFFF"/>
        </w:rPr>
        <w:t>zasięgu</w:t>
      </w:r>
      <w:r w:rsidRPr="007C4973">
        <w:rPr>
          <w:rFonts w:ascii="Tahoma" w:hAnsi="Tahoma" w:cs="Tahoma"/>
          <w:sz w:val="24"/>
          <w:szCs w:val="24"/>
          <w:shd w:val="clear" w:color="auto" w:fill="FFFFFF"/>
        </w:rPr>
        <w:t xml:space="preserve"> </w:t>
      </w:r>
      <w:r w:rsidR="00314F29" w:rsidRPr="007C4973">
        <w:rPr>
          <w:rFonts w:ascii="Tahoma" w:hAnsi="Tahoma" w:cs="Tahoma"/>
          <w:sz w:val="24"/>
          <w:szCs w:val="24"/>
        </w:rPr>
        <w:t>państwowym</w:t>
      </w:r>
      <w:r w:rsidR="00EB6175">
        <w:rPr>
          <w:rFonts w:ascii="Tahoma" w:hAnsi="Tahoma" w:cs="Tahoma"/>
          <w:sz w:val="24"/>
          <w:szCs w:val="24"/>
        </w:rPr>
        <w:t xml:space="preserve"> lub lokalnym, w dniach wyborów</w:t>
      </w:r>
      <w:r w:rsidRPr="007C4973">
        <w:rPr>
          <w:rFonts w:ascii="Tahoma" w:hAnsi="Tahoma" w:cs="Tahoma"/>
          <w:sz w:val="24"/>
          <w:szCs w:val="24"/>
        </w:rPr>
        <w:t xml:space="preserve"> do Parlamentu Europejskiego, oraz 9 maja, w Dniu Europy. </w:t>
      </w:r>
    </w:p>
    <w:p w:rsidR="00757D02" w:rsidRPr="007C4973" w:rsidRDefault="00757D02" w:rsidP="00757D02">
      <w:pPr>
        <w:pStyle w:val="Tre"/>
        <w:spacing w:line="288" w:lineRule="auto"/>
        <w:rPr>
          <w:rFonts w:ascii="Tahoma" w:eastAsia="Times New Roman" w:hAnsi="Tahoma" w:cs="Tahoma"/>
          <w:sz w:val="24"/>
          <w:szCs w:val="24"/>
        </w:rPr>
      </w:pPr>
      <w:r w:rsidRPr="007C4973">
        <w:rPr>
          <w:rFonts w:ascii="Tahoma" w:hAnsi="Tahoma" w:cs="Tahoma"/>
          <w:sz w:val="24"/>
          <w:szCs w:val="24"/>
        </w:rPr>
        <w:t xml:space="preserve">3. </w:t>
      </w:r>
      <w:r w:rsidRPr="007C4973">
        <w:rPr>
          <w:rFonts w:ascii="Tahoma" w:hAnsi="Tahoma" w:cs="Tahoma"/>
          <w:sz w:val="24"/>
          <w:szCs w:val="24"/>
          <w:lang w:val="de-DE"/>
        </w:rPr>
        <w:t>Flage</w:t>
      </w:r>
      <w:r w:rsidRPr="007C4973">
        <w:rPr>
          <w:rFonts w:ascii="Tahoma" w:hAnsi="Tahoma" w:cs="Tahoma"/>
          <w:sz w:val="24"/>
          <w:szCs w:val="24"/>
        </w:rPr>
        <w:t>̨ Unii Europejskiej podnosi się:</w:t>
      </w:r>
      <w:r w:rsidRPr="007C4973">
        <w:rPr>
          <w:rFonts w:ascii="Tahoma" w:eastAsia="Arial Unicode MS" w:hAnsi="Tahoma" w:cs="Tahoma"/>
          <w:sz w:val="24"/>
          <w:szCs w:val="24"/>
        </w:rPr>
        <w:br/>
      </w:r>
      <w:r w:rsidRPr="007C4973">
        <w:rPr>
          <w:rFonts w:ascii="Tahoma" w:hAnsi="Tahoma" w:cs="Tahoma"/>
          <w:sz w:val="24"/>
          <w:szCs w:val="24"/>
        </w:rPr>
        <w:t xml:space="preserve">1) na budynkach lub przed budynkami </w:t>
      </w:r>
      <w:r w:rsidR="00314F29" w:rsidRPr="007C4973">
        <w:rPr>
          <w:rFonts w:ascii="Tahoma" w:hAnsi="Tahoma" w:cs="Tahoma"/>
          <w:sz w:val="24"/>
          <w:szCs w:val="24"/>
        </w:rPr>
        <w:t>stanowiącymi</w:t>
      </w:r>
      <w:r w:rsidRPr="007C4973">
        <w:rPr>
          <w:rFonts w:ascii="Tahoma" w:hAnsi="Tahoma" w:cs="Tahoma"/>
          <w:sz w:val="24"/>
          <w:szCs w:val="24"/>
        </w:rPr>
        <w:t xml:space="preserve"> siedziby przedstawicielstw dyplomatycznych, </w:t>
      </w:r>
      <w:r w:rsidR="00314F29" w:rsidRPr="007C4973">
        <w:rPr>
          <w:rFonts w:ascii="Tahoma" w:hAnsi="Tahoma" w:cs="Tahoma"/>
          <w:sz w:val="24"/>
          <w:szCs w:val="24"/>
        </w:rPr>
        <w:t>urzędów</w:t>
      </w:r>
      <w:r w:rsidRPr="007C4973">
        <w:rPr>
          <w:rFonts w:ascii="Tahoma" w:hAnsi="Tahoma" w:cs="Tahoma"/>
          <w:sz w:val="24"/>
          <w:szCs w:val="24"/>
        </w:rPr>
        <w:t xml:space="preserve"> konsularnych oraz innych oficjalnych przedstawicielstw i misji za granicą – w wypadkach przewidzianych w prawie i zwyczajach </w:t>
      </w:r>
      <w:r w:rsidR="00EB6175" w:rsidRPr="007C4973">
        <w:rPr>
          <w:rFonts w:ascii="Tahoma" w:hAnsi="Tahoma" w:cs="Tahoma"/>
          <w:sz w:val="24"/>
          <w:szCs w:val="24"/>
        </w:rPr>
        <w:t>międzynarodowych</w:t>
      </w:r>
      <w:r w:rsidRPr="007C4973">
        <w:rPr>
          <w:rFonts w:ascii="Tahoma" w:hAnsi="Tahoma" w:cs="Tahoma"/>
          <w:sz w:val="24"/>
          <w:szCs w:val="24"/>
        </w:rPr>
        <w:t>;</w:t>
      </w:r>
      <w:r w:rsidRPr="007C4973">
        <w:rPr>
          <w:rFonts w:ascii="Tahoma" w:eastAsia="Arial Unicode MS" w:hAnsi="Tahoma" w:cs="Tahoma"/>
          <w:sz w:val="24"/>
          <w:szCs w:val="24"/>
        </w:rPr>
        <w:br/>
      </w:r>
      <w:r w:rsidRPr="007C4973">
        <w:rPr>
          <w:rFonts w:ascii="Tahoma" w:hAnsi="Tahoma" w:cs="Tahoma"/>
          <w:sz w:val="24"/>
          <w:szCs w:val="24"/>
        </w:rPr>
        <w:t xml:space="preserve">2) na cywilnych lotniskach i </w:t>
      </w:r>
      <w:r w:rsidR="00F80A90" w:rsidRPr="007C4973">
        <w:rPr>
          <w:rFonts w:ascii="Tahoma" w:hAnsi="Tahoma" w:cs="Tahoma"/>
          <w:sz w:val="24"/>
          <w:szCs w:val="24"/>
        </w:rPr>
        <w:t>lądowiskach</w:t>
      </w:r>
      <w:r w:rsidRPr="007C4973">
        <w:rPr>
          <w:rFonts w:ascii="Tahoma" w:hAnsi="Tahoma" w:cs="Tahoma"/>
          <w:sz w:val="24"/>
          <w:szCs w:val="24"/>
        </w:rPr>
        <w:t>;</w:t>
      </w:r>
      <w:r w:rsidRPr="007C4973">
        <w:rPr>
          <w:rFonts w:ascii="Tahoma" w:eastAsia="Arial Unicode MS" w:hAnsi="Tahoma" w:cs="Tahoma"/>
          <w:sz w:val="24"/>
          <w:szCs w:val="24"/>
        </w:rPr>
        <w:br/>
      </w:r>
      <w:r w:rsidRPr="007C4973">
        <w:rPr>
          <w:rFonts w:ascii="Tahoma" w:hAnsi="Tahoma" w:cs="Tahoma"/>
          <w:sz w:val="24"/>
          <w:szCs w:val="24"/>
        </w:rPr>
        <w:t>3) na cywilnych samolotach komunikacyjnych podczas lot</w:t>
      </w:r>
      <w:r w:rsidRPr="007C4973">
        <w:rPr>
          <w:rFonts w:ascii="Tahoma" w:hAnsi="Tahoma" w:cs="Tahoma"/>
          <w:sz w:val="24"/>
          <w:szCs w:val="24"/>
          <w:lang w:val="es-ES_tradnl"/>
        </w:rPr>
        <w:t>ó</w:t>
      </w:r>
      <w:r w:rsidRPr="007C4973">
        <w:rPr>
          <w:rFonts w:ascii="Tahoma" w:hAnsi="Tahoma" w:cs="Tahoma"/>
          <w:sz w:val="24"/>
          <w:szCs w:val="24"/>
        </w:rPr>
        <w:t>w za granicą;</w:t>
      </w:r>
      <w:r w:rsidRPr="007C4973">
        <w:rPr>
          <w:rFonts w:ascii="Tahoma" w:eastAsia="Arial Unicode MS" w:hAnsi="Tahoma" w:cs="Tahoma"/>
          <w:sz w:val="24"/>
          <w:szCs w:val="24"/>
        </w:rPr>
        <w:br/>
      </w:r>
      <w:r w:rsidRPr="007C4973">
        <w:rPr>
          <w:rFonts w:ascii="Tahoma" w:hAnsi="Tahoma" w:cs="Tahoma"/>
          <w:sz w:val="24"/>
          <w:szCs w:val="24"/>
        </w:rPr>
        <w:t xml:space="preserve">4) na budynkach lub przed budynkami </w:t>
      </w:r>
      <w:r w:rsidR="00F80A90" w:rsidRPr="007C4973">
        <w:rPr>
          <w:rFonts w:ascii="Tahoma" w:hAnsi="Tahoma" w:cs="Tahoma"/>
          <w:sz w:val="24"/>
          <w:szCs w:val="24"/>
        </w:rPr>
        <w:t>stanowiącymi</w:t>
      </w:r>
      <w:r w:rsidRPr="007C4973">
        <w:rPr>
          <w:rFonts w:ascii="Tahoma" w:hAnsi="Tahoma" w:cs="Tahoma"/>
          <w:sz w:val="24"/>
          <w:szCs w:val="24"/>
        </w:rPr>
        <w:t xml:space="preserve"> siedziby kapitanat</w:t>
      </w:r>
      <w:r w:rsidRPr="007C4973">
        <w:rPr>
          <w:rFonts w:ascii="Tahoma" w:hAnsi="Tahoma" w:cs="Tahoma"/>
          <w:sz w:val="24"/>
          <w:szCs w:val="24"/>
          <w:lang w:val="es-ES_tradnl"/>
        </w:rPr>
        <w:t>ó</w:t>
      </w:r>
      <w:r w:rsidRPr="007C4973">
        <w:rPr>
          <w:rFonts w:ascii="Tahoma" w:hAnsi="Tahoma" w:cs="Tahoma"/>
          <w:sz w:val="24"/>
          <w:szCs w:val="24"/>
          <w:lang w:val="nl-NL"/>
        </w:rPr>
        <w:t>w (bosmanat</w:t>
      </w:r>
      <w:r w:rsidRPr="007C4973">
        <w:rPr>
          <w:rFonts w:ascii="Tahoma" w:hAnsi="Tahoma" w:cs="Tahoma"/>
          <w:sz w:val="24"/>
          <w:szCs w:val="24"/>
          <w:lang w:val="es-ES_tradnl"/>
        </w:rPr>
        <w:t>ó</w:t>
      </w:r>
      <w:r w:rsidRPr="007C4973">
        <w:rPr>
          <w:rFonts w:ascii="Tahoma" w:hAnsi="Tahoma" w:cs="Tahoma"/>
          <w:sz w:val="24"/>
          <w:szCs w:val="24"/>
        </w:rPr>
        <w:t>w) port</w:t>
      </w:r>
      <w:r w:rsidRPr="007C4973">
        <w:rPr>
          <w:rFonts w:ascii="Tahoma" w:hAnsi="Tahoma" w:cs="Tahoma"/>
          <w:sz w:val="24"/>
          <w:szCs w:val="24"/>
          <w:lang w:val="es-ES_tradnl"/>
        </w:rPr>
        <w:t>ó</w:t>
      </w:r>
      <w:r w:rsidRPr="007C4973">
        <w:rPr>
          <w:rFonts w:ascii="Tahoma" w:hAnsi="Tahoma" w:cs="Tahoma"/>
          <w:sz w:val="24"/>
          <w:szCs w:val="24"/>
        </w:rPr>
        <w:t xml:space="preserve">w. </w:t>
      </w:r>
    </w:p>
    <w:p w:rsidR="00757D02" w:rsidRPr="007C4973" w:rsidRDefault="00757D02" w:rsidP="00757D02">
      <w:pPr>
        <w:pStyle w:val="Tre"/>
        <w:spacing w:line="288" w:lineRule="auto"/>
        <w:rPr>
          <w:rFonts w:ascii="Tahoma" w:eastAsia="Times New Roman" w:hAnsi="Tahoma" w:cs="Tahoma"/>
          <w:sz w:val="24"/>
          <w:szCs w:val="24"/>
        </w:rPr>
      </w:pPr>
      <w:r w:rsidRPr="007C4973">
        <w:rPr>
          <w:rFonts w:ascii="Tahoma" w:hAnsi="Tahoma" w:cs="Tahoma"/>
          <w:sz w:val="24"/>
          <w:szCs w:val="24"/>
        </w:rPr>
        <w:t xml:space="preserve">4. Minister </w:t>
      </w:r>
      <w:r w:rsidR="00F80A90" w:rsidRPr="007C4973">
        <w:rPr>
          <w:rFonts w:ascii="Tahoma" w:hAnsi="Tahoma" w:cs="Tahoma"/>
          <w:sz w:val="24"/>
          <w:szCs w:val="24"/>
        </w:rPr>
        <w:t>właściwy</w:t>
      </w:r>
      <w:r w:rsidRPr="007C4973">
        <w:rPr>
          <w:rFonts w:ascii="Tahoma" w:hAnsi="Tahoma" w:cs="Tahoma"/>
          <w:sz w:val="24"/>
          <w:szCs w:val="24"/>
        </w:rPr>
        <w:t xml:space="preserve"> do spraw zagranicznych </w:t>
      </w:r>
      <w:r w:rsidR="00F80A90" w:rsidRPr="007C4973">
        <w:rPr>
          <w:rFonts w:ascii="Tahoma" w:hAnsi="Tahoma" w:cs="Tahoma"/>
          <w:sz w:val="24"/>
          <w:szCs w:val="24"/>
        </w:rPr>
        <w:t>określi</w:t>
      </w:r>
      <w:r w:rsidRPr="007C4973">
        <w:rPr>
          <w:rFonts w:ascii="Tahoma" w:hAnsi="Tahoma" w:cs="Tahoma"/>
          <w:sz w:val="24"/>
          <w:szCs w:val="24"/>
        </w:rPr>
        <w:t xml:space="preserve">, w drodze </w:t>
      </w:r>
      <w:r w:rsidR="00F80A90" w:rsidRPr="007C4973">
        <w:rPr>
          <w:rFonts w:ascii="Tahoma" w:hAnsi="Tahoma" w:cs="Tahoma"/>
          <w:sz w:val="24"/>
          <w:szCs w:val="24"/>
        </w:rPr>
        <w:t>rozporządzenia</w:t>
      </w:r>
      <w:r w:rsidRPr="007C4973">
        <w:rPr>
          <w:rFonts w:ascii="Tahoma" w:hAnsi="Tahoma" w:cs="Tahoma"/>
          <w:sz w:val="24"/>
          <w:szCs w:val="24"/>
        </w:rPr>
        <w:t xml:space="preserve">, szczegółowe zasady </w:t>
      </w:r>
      <w:r w:rsidR="00F80A90" w:rsidRPr="007C4973">
        <w:rPr>
          <w:rFonts w:ascii="Tahoma" w:hAnsi="Tahoma" w:cs="Tahoma"/>
          <w:sz w:val="24"/>
          <w:szCs w:val="24"/>
        </w:rPr>
        <w:t>dotyczące</w:t>
      </w:r>
      <w:r w:rsidRPr="007C4973">
        <w:rPr>
          <w:rFonts w:ascii="Tahoma" w:hAnsi="Tahoma" w:cs="Tahoma"/>
          <w:sz w:val="24"/>
          <w:szCs w:val="24"/>
        </w:rPr>
        <w:t xml:space="preserve"> </w:t>
      </w:r>
      <w:r w:rsidR="00F80A90" w:rsidRPr="007C4973">
        <w:rPr>
          <w:rFonts w:ascii="Tahoma" w:hAnsi="Tahoma" w:cs="Tahoma"/>
          <w:sz w:val="24"/>
          <w:szCs w:val="24"/>
        </w:rPr>
        <w:t>postepowania</w:t>
      </w:r>
      <w:r w:rsidRPr="007C4973">
        <w:rPr>
          <w:rFonts w:ascii="Tahoma" w:hAnsi="Tahoma" w:cs="Tahoma"/>
          <w:sz w:val="24"/>
          <w:szCs w:val="24"/>
        </w:rPr>
        <w:t xml:space="preserve"> w sprawach, o kt</w:t>
      </w:r>
      <w:r w:rsidRPr="007C4973">
        <w:rPr>
          <w:rFonts w:ascii="Tahoma" w:hAnsi="Tahoma" w:cs="Tahoma"/>
          <w:sz w:val="24"/>
          <w:szCs w:val="24"/>
          <w:lang w:val="es-ES_tradnl"/>
        </w:rPr>
        <w:t>ó</w:t>
      </w:r>
      <w:r w:rsidRPr="007C4973">
        <w:rPr>
          <w:rFonts w:ascii="Tahoma" w:hAnsi="Tahoma" w:cs="Tahoma"/>
          <w:sz w:val="24"/>
          <w:szCs w:val="24"/>
        </w:rPr>
        <w:t xml:space="preserve">rych mowa w ust. 3 pkt 1, </w:t>
      </w:r>
      <w:r w:rsidR="009D678E" w:rsidRPr="007C4973">
        <w:rPr>
          <w:rFonts w:ascii="Tahoma" w:hAnsi="Tahoma" w:cs="Tahoma"/>
          <w:sz w:val="24"/>
          <w:szCs w:val="24"/>
        </w:rPr>
        <w:t>uwzględniając</w:t>
      </w:r>
      <w:r w:rsidRPr="007C4973">
        <w:rPr>
          <w:rFonts w:ascii="Tahoma" w:hAnsi="Tahoma" w:cs="Tahoma"/>
          <w:sz w:val="24"/>
          <w:szCs w:val="24"/>
        </w:rPr>
        <w:t xml:space="preserve"> </w:t>
      </w:r>
      <w:r w:rsidR="009D678E" w:rsidRPr="007C4973">
        <w:rPr>
          <w:rFonts w:ascii="Tahoma" w:hAnsi="Tahoma" w:cs="Tahoma"/>
          <w:sz w:val="24"/>
          <w:szCs w:val="24"/>
        </w:rPr>
        <w:t>praktykę</w:t>
      </w:r>
      <w:r w:rsidRPr="007C4973">
        <w:rPr>
          <w:rFonts w:ascii="Tahoma" w:hAnsi="Tahoma" w:cs="Tahoma"/>
          <w:sz w:val="24"/>
          <w:szCs w:val="24"/>
        </w:rPr>
        <w:t xml:space="preserve">̨ i zwyczaje </w:t>
      </w:r>
      <w:r w:rsidR="009D678E" w:rsidRPr="007C4973">
        <w:rPr>
          <w:rFonts w:ascii="Tahoma" w:hAnsi="Tahoma" w:cs="Tahoma"/>
          <w:sz w:val="24"/>
          <w:szCs w:val="24"/>
        </w:rPr>
        <w:t>istniejące</w:t>
      </w:r>
      <w:r w:rsidRPr="007C4973">
        <w:rPr>
          <w:rFonts w:ascii="Tahoma" w:hAnsi="Tahoma" w:cs="Tahoma"/>
          <w:sz w:val="24"/>
          <w:szCs w:val="24"/>
        </w:rPr>
        <w:t xml:space="preserve"> w </w:t>
      </w:r>
      <w:r w:rsidR="009D678E" w:rsidRPr="007C4973">
        <w:rPr>
          <w:rFonts w:ascii="Tahoma" w:hAnsi="Tahoma" w:cs="Tahoma"/>
          <w:sz w:val="24"/>
          <w:szCs w:val="24"/>
        </w:rPr>
        <w:t>państwie</w:t>
      </w:r>
      <w:r w:rsidRPr="007C4973">
        <w:rPr>
          <w:rFonts w:ascii="Tahoma" w:hAnsi="Tahoma" w:cs="Tahoma"/>
          <w:sz w:val="24"/>
          <w:szCs w:val="24"/>
        </w:rPr>
        <w:t xml:space="preserve"> </w:t>
      </w:r>
      <w:r w:rsidR="009D678E" w:rsidRPr="007C4973">
        <w:rPr>
          <w:rFonts w:ascii="Tahoma" w:hAnsi="Tahoma" w:cs="Tahoma"/>
          <w:sz w:val="24"/>
          <w:szCs w:val="24"/>
        </w:rPr>
        <w:t>przyjmującym</w:t>
      </w:r>
      <w:r w:rsidRPr="007C4973">
        <w:rPr>
          <w:rFonts w:ascii="Tahoma" w:hAnsi="Tahoma" w:cs="Tahoma"/>
          <w:sz w:val="24"/>
          <w:szCs w:val="24"/>
        </w:rPr>
        <w:t xml:space="preserve"> oraz </w:t>
      </w:r>
      <w:r w:rsidR="009D678E" w:rsidRPr="007C4973">
        <w:rPr>
          <w:rFonts w:ascii="Tahoma" w:hAnsi="Tahoma" w:cs="Tahoma"/>
          <w:sz w:val="24"/>
          <w:szCs w:val="24"/>
        </w:rPr>
        <w:t>określając</w:t>
      </w:r>
      <w:r w:rsidRPr="007C4973">
        <w:rPr>
          <w:rFonts w:ascii="Tahoma" w:hAnsi="Tahoma" w:cs="Tahoma"/>
          <w:sz w:val="24"/>
          <w:szCs w:val="24"/>
        </w:rPr>
        <w:t xml:space="preserve"> szczegółowo usytuowanie flagi Unii Europejskiej. </w:t>
      </w:r>
    </w:p>
    <w:p w:rsidR="00757D02" w:rsidRPr="007C4973" w:rsidRDefault="00757D02" w:rsidP="00757D02">
      <w:pPr>
        <w:pStyle w:val="Tre"/>
        <w:spacing w:line="288" w:lineRule="auto"/>
        <w:rPr>
          <w:rFonts w:ascii="Tahoma" w:eastAsia="Times New Roman" w:hAnsi="Tahoma" w:cs="Tahoma"/>
          <w:sz w:val="24"/>
          <w:szCs w:val="24"/>
        </w:rPr>
      </w:pPr>
      <w:r w:rsidRPr="007C4973">
        <w:rPr>
          <w:rFonts w:ascii="Tahoma" w:hAnsi="Tahoma" w:cs="Tahoma"/>
          <w:sz w:val="24"/>
          <w:szCs w:val="24"/>
        </w:rPr>
        <w:t xml:space="preserve">5. Minister </w:t>
      </w:r>
      <w:r w:rsidR="009D678E" w:rsidRPr="007C4973">
        <w:rPr>
          <w:rFonts w:ascii="Tahoma" w:hAnsi="Tahoma" w:cs="Tahoma"/>
          <w:sz w:val="24"/>
          <w:szCs w:val="24"/>
        </w:rPr>
        <w:t>właściwy</w:t>
      </w:r>
      <w:r w:rsidRPr="007C4973">
        <w:rPr>
          <w:rFonts w:ascii="Tahoma" w:hAnsi="Tahoma" w:cs="Tahoma"/>
          <w:sz w:val="24"/>
          <w:szCs w:val="24"/>
        </w:rPr>
        <w:t xml:space="preserve"> do spraw transportu </w:t>
      </w:r>
      <w:r w:rsidR="009D678E" w:rsidRPr="007C4973">
        <w:rPr>
          <w:rFonts w:ascii="Tahoma" w:hAnsi="Tahoma" w:cs="Tahoma"/>
          <w:sz w:val="24"/>
          <w:szCs w:val="24"/>
        </w:rPr>
        <w:t>określi</w:t>
      </w:r>
      <w:r w:rsidRPr="007C4973">
        <w:rPr>
          <w:rFonts w:ascii="Tahoma" w:hAnsi="Tahoma" w:cs="Tahoma"/>
          <w:sz w:val="24"/>
          <w:szCs w:val="24"/>
        </w:rPr>
        <w:t xml:space="preserve">, w drodze </w:t>
      </w:r>
      <w:r w:rsidR="009D678E" w:rsidRPr="007C4973">
        <w:rPr>
          <w:rFonts w:ascii="Tahoma" w:hAnsi="Tahoma" w:cs="Tahoma"/>
          <w:sz w:val="24"/>
          <w:szCs w:val="24"/>
        </w:rPr>
        <w:t>rozporządzenia</w:t>
      </w:r>
      <w:r w:rsidRPr="007C4973">
        <w:rPr>
          <w:rFonts w:ascii="Tahoma" w:hAnsi="Tahoma" w:cs="Tahoma"/>
          <w:sz w:val="24"/>
          <w:szCs w:val="24"/>
        </w:rPr>
        <w:t>, spos</w:t>
      </w:r>
      <w:r w:rsidRPr="007C4973">
        <w:rPr>
          <w:rFonts w:ascii="Tahoma" w:hAnsi="Tahoma" w:cs="Tahoma"/>
          <w:sz w:val="24"/>
          <w:szCs w:val="24"/>
          <w:lang w:val="es-ES_tradnl"/>
        </w:rPr>
        <w:t>ó</w:t>
      </w:r>
      <w:r w:rsidRPr="007C4973">
        <w:rPr>
          <w:rFonts w:ascii="Tahoma" w:hAnsi="Tahoma" w:cs="Tahoma"/>
          <w:sz w:val="24"/>
          <w:szCs w:val="24"/>
        </w:rPr>
        <w:t xml:space="preserve">b podnoszenia fagi Unii Europejskiej na cywilnych lotniskach i </w:t>
      </w:r>
      <w:r w:rsidR="009D678E" w:rsidRPr="007C4973">
        <w:rPr>
          <w:rFonts w:ascii="Tahoma" w:hAnsi="Tahoma" w:cs="Tahoma"/>
          <w:sz w:val="24"/>
          <w:szCs w:val="24"/>
        </w:rPr>
        <w:t>lądowiskach</w:t>
      </w:r>
      <w:r w:rsidRPr="007C4973">
        <w:rPr>
          <w:rFonts w:ascii="Tahoma" w:hAnsi="Tahoma" w:cs="Tahoma"/>
          <w:sz w:val="24"/>
          <w:szCs w:val="24"/>
        </w:rPr>
        <w:t xml:space="preserve"> oraz na cywilnych samolotach komunikacyjnych podczas lot</w:t>
      </w:r>
      <w:r w:rsidRPr="007C4973">
        <w:rPr>
          <w:rFonts w:ascii="Tahoma" w:hAnsi="Tahoma" w:cs="Tahoma"/>
          <w:sz w:val="24"/>
          <w:szCs w:val="24"/>
          <w:lang w:val="es-ES_tradnl"/>
        </w:rPr>
        <w:t>ó</w:t>
      </w:r>
      <w:r w:rsidRPr="007C4973">
        <w:rPr>
          <w:rFonts w:ascii="Tahoma" w:hAnsi="Tahoma" w:cs="Tahoma"/>
          <w:sz w:val="24"/>
          <w:szCs w:val="24"/>
        </w:rPr>
        <w:t xml:space="preserve">w za granicą. </w:t>
      </w:r>
    </w:p>
    <w:p w:rsidR="00757D02" w:rsidRPr="007C4973" w:rsidRDefault="00757D02" w:rsidP="00757D02">
      <w:pPr>
        <w:pStyle w:val="Tre"/>
        <w:spacing w:line="288" w:lineRule="auto"/>
        <w:rPr>
          <w:rFonts w:ascii="Tahoma" w:eastAsia="Times New Roman" w:hAnsi="Tahoma" w:cs="Tahoma"/>
          <w:sz w:val="24"/>
          <w:szCs w:val="24"/>
          <w:shd w:val="clear" w:color="auto" w:fill="FFFFFF"/>
        </w:rPr>
      </w:pPr>
      <w:r w:rsidRPr="007C4973">
        <w:rPr>
          <w:rFonts w:ascii="Tahoma" w:hAnsi="Tahoma" w:cs="Tahoma"/>
          <w:sz w:val="24"/>
          <w:szCs w:val="24"/>
          <w:shd w:val="clear" w:color="auto" w:fill="FFFFFF"/>
        </w:rPr>
        <w:t xml:space="preserve">6. Flaga Unii Europejskiej zajmuje drugie miejsce w stosunku do flagi </w:t>
      </w:r>
      <w:r w:rsidR="00A74F02" w:rsidRPr="007C4973">
        <w:rPr>
          <w:rFonts w:ascii="Tahoma" w:hAnsi="Tahoma" w:cs="Tahoma"/>
          <w:sz w:val="24"/>
          <w:szCs w:val="24"/>
          <w:shd w:val="clear" w:color="auto" w:fill="FFFFFF"/>
        </w:rPr>
        <w:t>państwowej</w:t>
      </w:r>
      <w:r w:rsidRPr="007C4973">
        <w:rPr>
          <w:rFonts w:ascii="Tahoma" w:hAnsi="Tahoma" w:cs="Tahoma"/>
          <w:sz w:val="24"/>
          <w:szCs w:val="24"/>
          <w:shd w:val="clear" w:color="auto" w:fill="FFFFFF"/>
        </w:rPr>
        <w:t xml:space="preserve">, tj. po lewej stronie. </w:t>
      </w:r>
    </w:p>
    <w:p w:rsidR="00757D02" w:rsidRPr="007C4973" w:rsidRDefault="00757D02" w:rsidP="00757D02">
      <w:pPr>
        <w:pStyle w:val="Tre"/>
        <w:spacing w:line="288" w:lineRule="auto"/>
        <w:rPr>
          <w:rFonts w:ascii="Tahoma" w:eastAsia="Times New Roman" w:hAnsi="Tahoma" w:cs="Tahoma"/>
          <w:sz w:val="24"/>
          <w:szCs w:val="24"/>
          <w:shd w:val="clear" w:color="auto" w:fill="FFFFFF"/>
        </w:rPr>
      </w:pPr>
      <w:r w:rsidRPr="007C4973">
        <w:rPr>
          <w:rFonts w:ascii="Tahoma" w:hAnsi="Tahoma" w:cs="Tahoma"/>
          <w:sz w:val="24"/>
          <w:szCs w:val="24"/>
          <w:shd w:val="clear" w:color="auto" w:fill="FFFFFF"/>
        </w:rPr>
        <w:t xml:space="preserve">7. W czasie trwania żałoby narodowej </w:t>
      </w:r>
      <w:r w:rsidR="009D678E" w:rsidRPr="007C4973">
        <w:rPr>
          <w:rFonts w:ascii="Tahoma" w:hAnsi="Tahoma" w:cs="Tahoma"/>
          <w:sz w:val="24"/>
          <w:szCs w:val="24"/>
          <w:shd w:val="clear" w:color="auto" w:fill="FFFFFF"/>
        </w:rPr>
        <w:t>flagę</w:t>
      </w:r>
      <w:r w:rsidRPr="007C4973">
        <w:rPr>
          <w:rFonts w:ascii="Tahoma" w:hAnsi="Tahoma" w:cs="Tahoma"/>
          <w:sz w:val="24"/>
          <w:szCs w:val="24"/>
          <w:shd w:val="clear" w:color="auto" w:fill="FFFFFF"/>
        </w:rPr>
        <w:t xml:space="preserve">̨ Unii Europejskiej opuszcza się </w:t>
      </w:r>
      <w:r w:rsidRPr="007C4973">
        <w:rPr>
          <w:rFonts w:ascii="Tahoma" w:hAnsi="Tahoma" w:cs="Tahoma"/>
          <w:sz w:val="24"/>
          <w:szCs w:val="24"/>
          <w:shd w:val="clear" w:color="auto" w:fill="FFFFFF"/>
          <w:lang w:val="pt-PT"/>
        </w:rPr>
        <w:t>do po</w:t>
      </w:r>
      <w:r w:rsidRPr="007C4973">
        <w:rPr>
          <w:rFonts w:ascii="Tahoma" w:hAnsi="Tahoma" w:cs="Tahoma"/>
          <w:sz w:val="24"/>
          <w:szCs w:val="24"/>
          <w:shd w:val="clear" w:color="auto" w:fill="FFFFFF"/>
        </w:rPr>
        <w:t xml:space="preserve">łowy masztu. </w:t>
      </w:r>
    </w:p>
    <w:p w:rsidR="00757D02" w:rsidRPr="007C4973" w:rsidRDefault="00757D02" w:rsidP="00757D02">
      <w:pPr>
        <w:pStyle w:val="Tre"/>
        <w:spacing w:line="288" w:lineRule="auto"/>
        <w:rPr>
          <w:rFonts w:ascii="Tahoma" w:eastAsia="Times New Roman" w:hAnsi="Tahoma" w:cs="Tahoma"/>
          <w:sz w:val="24"/>
          <w:szCs w:val="24"/>
          <w:shd w:val="clear" w:color="auto" w:fill="FFFFFF"/>
        </w:rPr>
      </w:pPr>
      <w:r w:rsidRPr="007C4973">
        <w:rPr>
          <w:rFonts w:ascii="Tahoma" w:hAnsi="Tahoma" w:cs="Tahoma"/>
          <w:sz w:val="24"/>
          <w:szCs w:val="24"/>
          <w:shd w:val="clear" w:color="auto" w:fill="FFFFFF"/>
        </w:rPr>
        <w:t>8. Flaga Unii Europejskiej jest umieszczana w spos</w:t>
      </w:r>
      <w:r w:rsidRPr="007C4973">
        <w:rPr>
          <w:rFonts w:ascii="Tahoma" w:hAnsi="Tahoma" w:cs="Tahoma"/>
          <w:sz w:val="24"/>
          <w:szCs w:val="24"/>
          <w:shd w:val="clear" w:color="auto" w:fill="FFFFFF"/>
          <w:lang w:val="es-ES_tradnl"/>
        </w:rPr>
        <w:t>ó</w:t>
      </w:r>
      <w:r w:rsidRPr="007C4973">
        <w:rPr>
          <w:rFonts w:ascii="Tahoma" w:hAnsi="Tahoma" w:cs="Tahoma"/>
          <w:sz w:val="24"/>
          <w:szCs w:val="24"/>
          <w:shd w:val="clear" w:color="auto" w:fill="FFFFFF"/>
        </w:rPr>
        <w:t xml:space="preserve">b </w:t>
      </w:r>
      <w:r w:rsidR="009D678E" w:rsidRPr="007C4973">
        <w:rPr>
          <w:rFonts w:ascii="Tahoma" w:hAnsi="Tahoma" w:cs="Tahoma"/>
          <w:sz w:val="24"/>
          <w:szCs w:val="24"/>
          <w:shd w:val="clear" w:color="auto" w:fill="FFFFFF"/>
        </w:rPr>
        <w:t>zapewniający</w:t>
      </w:r>
      <w:r w:rsidRPr="007C4973">
        <w:rPr>
          <w:rFonts w:ascii="Tahoma" w:hAnsi="Tahoma" w:cs="Tahoma"/>
          <w:sz w:val="24"/>
          <w:szCs w:val="24"/>
          <w:shd w:val="clear" w:color="auto" w:fill="FFFFFF"/>
        </w:rPr>
        <w:t xml:space="preserve"> jej </w:t>
      </w:r>
      <w:r w:rsidR="009D678E" w:rsidRPr="007C4973">
        <w:rPr>
          <w:rFonts w:ascii="Tahoma" w:hAnsi="Tahoma" w:cs="Tahoma"/>
          <w:sz w:val="24"/>
          <w:szCs w:val="24"/>
          <w:shd w:val="clear" w:color="auto" w:fill="FFFFFF"/>
        </w:rPr>
        <w:t>należną</w:t>
      </w:r>
      <w:r w:rsidRPr="007C4973">
        <w:rPr>
          <w:rFonts w:ascii="Tahoma" w:hAnsi="Tahoma" w:cs="Tahoma"/>
          <w:sz w:val="24"/>
          <w:szCs w:val="24"/>
          <w:shd w:val="clear" w:color="auto" w:fill="FFFFFF"/>
        </w:rPr>
        <w:t xml:space="preserve">̨ </w:t>
      </w:r>
      <w:r w:rsidR="009D678E" w:rsidRPr="007C4973">
        <w:rPr>
          <w:rFonts w:ascii="Tahoma" w:hAnsi="Tahoma" w:cs="Tahoma"/>
          <w:sz w:val="24"/>
          <w:szCs w:val="24"/>
          <w:shd w:val="clear" w:color="auto" w:fill="FFFFFF"/>
        </w:rPr>
        <w:t>część</w:t>
      </w:r>
      <w:r w:rsidRPr="007C4973">
        <w:rPr>
          <w:rFonts w:ascii="Tahoma" w:hAnsi="Tahoma" w:cs="Tahoma"/>
          <w:sz w:val="24"/>
          <w:szCs w:val="24"/>
          <w:shd w:val="clear" w:color="auto" w:fill="FFFFFF"/>
        </w:rPr>
        <w:t xml:space="preserve">́ i szacunek. </w:t>
      </w:r>
    </w:p>
    <w:p w:rsidR="00757D02" w:rsidRPr="007C4973" w:rsidRDefault="00757D02" w:rsidP="00757D02">
      <w:pPr>
        <w:pStyle w:val="Tre"/>
        <w:spacing w:line="288" w:lineRule="auto"/>
        <w:rPr>
          <w:rFonts w:ascii="Tahoma" w:eastAsia="Times New Roman" w:hAnsi="Tahoma" w:cs="Tahoma"/>
          <w:sz w:val="24"/>
          <w:szCs w:val="24"/>
          <w:shd w:val="clear" w:color="auto" w:fill="FFFFFF"/>
        </w:rPr>
      </w:pPr>
    </w:p>
    <w:p w:rsidR="00757D02" w:rsidRPr="007C4973" w:rsidRDefault="00757D02" w:rsidP="00757D02">
      <w:pPr>
        <w:pStyle w:val="Tre"/>
        <w:spacing w:line="288" w:lineRule="auto"/>
        <w:rPr>
          <w:rFonts w:ascii="Tahoma" w:eastAsia="Times New Roman" w:hAnsi="Tahoma" w:cs="Tahoma"/>
          <w:sz w:val="24"/>
          <w:szCs w:val="24"/>
          <w:shd w:val="clear" w:color="auto" w:fill="FFFFFF"/>
        </w:rPr>
      </w:pPr>
      <w:r w:rsidRPr="007C4973">
        <w:rPr>
          <w:rFonts w:ascii="Tahoma" w:hAnsi="Tahoma" w:cs="Tahoma"/>
          <w:b/>
          <w:bCs/>
          <w:sz w:val="24"/>
          <w:szCs w:val="24"/>
          <w:shd w:val="clear" w:color="auto" w:fill="FFFFFF"/>
        </w:rPr>
        <w:t>Art. 4</w:t>
      </w:r>
      <w:r w:rsidRPr="007C4973">
        <w:rPr>
          <w:rFonts w:ascii="Tahoma" w:hAnsi="Tahoma" w:cs="Tahoma"/>
          <w:sz w:val="24"/>
          <w:szCs w:val="24"/>
          <w:shd w:val="clear" w:color="auto" w:fill="FFFFFF"/>
        </w:rPr>
        <w:t>. Umieszczanie flagi Unii Europejskiej na przedmiotach przeznaczonych do obrotu handlowego albo w spos</w:t>
      </w:r>
      <w:r w:rsidRPr="007C4973">
        <w:rPr>
          <w:rFonts w:ascii="Tahoma" w:hAnsi="Tahoma" w:cs="Tahoma"/>
          <w:sz w:val="24"/>
          <w:szCs w:val="24"/>
          <w:shd w:val="clear" w:color="auto" w:fill="FFFFFF"/>
          <w:lang w:val="es-ES_tradnl"/>
        </w:rPr>
        <w:t>ó</w:t>
      </w:r>
      <w:r w:rsidRPr="007C4973">
        <w:rPr>
          <w:rFonts w:ascii="Tahoma" w:hAnsi="Tahoma" w:cs="Tahoma"/>
          <w:sz w:val="24"/>
          <w:szCs w:val="24"/>
          <w:shd w:val="clear" w:color="auto" w:fill="FFFFFF"/>
        </w:rPr>
        <w:t xml:space="preserve">b nieprzewidziany w niniejszej ustawie regulowane jest przez przepisy </w:t>
      </w:r>
      <w:r w:rsidR="009D678E" w:rsidRPr="007C4973">
        <w:rPr>
          <w:rFonts w:ascii="Tahoma" w:hAnsi="Tahoma" w:cs="Tahoma"/>
          <w:sz w:val="24"/>
          <w:szCs w:val="24"/>
          <w:shd w:val="clear" w:color="auto" w:fill="FFFFFF"/>
        </w:rPr>
        <w:t>odrębne</w:t>
      </w:r>
      <w:r w:rsidRPr="007C4973">
        <w:rPr>
          <w:rFonts w:ascii="Tahoma" w:hAnsi="Tahoma" w:cs="Tahoma"/>
          <w:sz w:val="24"/>
          <w:szCs w:val="24"/>
          <w:shd w:val="clear" w:color="auto" w:fill="FFFFFF"/>
        </w:rPr>
        <w:t xml:space="preserve">. </w:t>
      </w:r>
    </w:p>
    <w:p w:rsidR="00757D02" w:rsidRPr="007C4973" w:rsidRDefault="00757D02" w:rsidP="00757D02">
      <w:pPr>
        <w:pStyle w:val="Tre"/>
        <w:spacing w:line="288" w:lineRule="auto"/>
        <w:rPr>
          <w:rFonts w:ascii="Tahoma" w:eastAsia="Times New Roman" w:hAnsi="Tahoma" w:cs="Tahoma"/>
          <w:sz w:val="24"/>
          <w:szCs w:val="24"/>
          <w:shd w:val="clear" w:color="auto" w:fill="FFFFFF"/>
        </w:rPr>
      </w:pPr>
    </w:p>
    <w:p w:rsidR="00757D02" w:rsidRPr="007C4973" w:rsidRDefault="00757D02" w:rsidP="00757D02">
      <w:pPr>
        <w:pStyle w:val="Tre"/>
        <w:spacing w:line="288" w:lineRule="auto"/>
        <w:rPr>
          <w:rFonts w:ascii="Tahoma" w:hAnsi="Tahoma" w:cs="Tahoma"/>
          <w:sz w:val="24"/>
          <w:szCs w:val="24"/>
          <w:shd w:val="clear" w:color="auto" w:fill="FFFFFF"/>
        </w:rPr>
      </w:pPr>
      <w:r w:rsidRPr="007C4973">
        <w:rPr>
          <w:rFonts w:ascii="Tahoma" w:hAnsi="Tahoma" w:cs="Tahoma"/>
          <w:b/>
          <w:bCs/>
          <w:sz w:val="24"/>
          <w:szCs w:val="24"/>
          <w:shd w:val="clear" w:color="auto" w:fill="FFFFFF"/>
        </w:rPr>
        <w:t xml:space="preserve">Art. 5. </w:t>
      </w:r>
      <w:r w:rsidRPr="007C4973">
        <w:rPr>
          <w:rFonts w:ascii="Tahoma" w:hAnsi="Tahoma" w:cs="Tahoma"/>
          <w:sz w:val="24"/>
          <w:szCs w:val="24"/>
          <w:shd w:val="clear" w:color="auto" w:fill="FFFFFF"/>
        </w:rPr>
        <w:t xml:space="preserve">W ustawie z dnia 20 maja 1971 r. – Kodeks wykroczeń (Dz. U. z 2018 r. poz. 618, 911, 2077 oraz Dz. U. z 2019 r. poz. 53) w art. 49 § 2 otrzymuje brzmienie: </w:t>
      </w:r>
    </w:p>
    <w:p w:rsidR="00757D02" w:rsidRPr="007C4973" w:rsidRDefault="00757D02" w:rsidP="00757D02">
      <w:pPr>
        <w:pStyle w:val="Tre"/>
        <w:spacing w:line="288" w:lineRule="auto"/>
        <w:rPr>
          <w:rFonts w:ascii="Tahoma" w:hAnsi="Tahoma" w:cs="Tahoma"/>
          <w:sz w:val="24"/>
          <w:szCs w:val="24"/>
          <w:shd w:val="clear" w:color="auto" w:fill="FFFFFF"/>
        </w:rPr>
      </w:pPr>
      <w:r w:rsidRPr="007C4973">
        <w:rPr>
          <w:rFonts w:ascii="Tahoma" w:hAnsi="Tahoma" w:cs="Tahoma"/>
          <w:sz w:val="24"/>
          <w:szCs w:val="24"/>
          <w:shd w:val="clear" w:color="auto" w:fill="FFFFFF"/>
        </w:rPr>
        <w:lastRenderedPageBreak/>
        <w:br/>
        <w:t xml:space="preserve">,,§ 2. Tej samej karze podlega, kto narusza </w:t>
      </w:r>
      <w:hyperlink r:id="rId7" w:anchor="/search-hypertext/16788218_art(49)_1?pit=2019-04-01" w:history="1">
        <w:r w:rsidRPr="007C4973">
          <w:rPr>
            <w:rFonts w:ascii="Tahoma" w:hAnsi="Tahoma" w:cs="Tahoma"/>
            <w:sz w:val="24"/>
            <w:szCs w:val="24"/>
          </w:rPr>
          <w:t>przepisy</w:t>
        </w:r>
      </w:hyperlink>
      <w:r w:rsidRPr="007C4973">
        <w:rPr>
          <w:rFonts w:ascii="Tahoma" w:hAnsi="Tahoma" w:cs="Tahoma"/>
          <w:sz w:val="24"/>
          <w:szCs w:val="24"/>
          <w:shd w:val="clear" w:color="auto" w:fill="FFFFFF"/>
        </w:rPr>
        <w:t xml:space="preserve"> o godle, barwach i hymnie Rzeczypospolitej Polskiej albo przepisy o poszanowaniu i ochronie symboli Unii </w:t>
      </w:r>
      <w:r w:rsidR="00C66555" w:rsidRPr="007C4973">
        <w:rPr>
          <w:rFonts w:ascii="Tahoma" w:hAnsi="Tahoma" w:cs="Tahoma"/>
          <w:sz w:val="24"/>
          <w:szCs w:val="24"/>
          <w:shd w:val="clear" w:color="auto" w:fill="FFFFFF"/>
        </w:rPr>
        <w:t>Europejskiej</w:t>
      </w:r>
      <w:r w:rsidR="00C66555">
        <w:rPr>
          <w:rFonts w:ascii="Tahoma" w:hAnsi="Tahoma" w:cs="Tahoma"/>
          <w:sz w:val="24"/>
          <w:szCs w:val="24"/>
          <w:shd w:val="clear" w:color="auto" w:fill="FFFFFF"/>
        </w:rPr>
        <w:t>”</w:t>
      </w:r>
      <w:r w:rsidRPr="007C4973">
        <w:rPr>
          <w:rFonts w:ascii="Tahoma" w:hAnsi="Tahoma" w:cs="Tahoma"/>
          <w:sz w:val="24"/>
          <w:szCs w:val="24"/>
          <w:shd w:val="clear" w:color="auto" w:fill="FFFFFF"/>
        </w:rPr>
        <w:t>.</w:t>
      </w:r>
    </w:p>
    <w:p w:rsidR="00757D02" w:rsidRPr="007C4973" w:rsidRDefault="00757D02" w:rsidP="00757D02">
      <w:pPr>
        <w:pStyle w:val="Tre"/>
        <w:spacing w:line="288" w:lineRule="auto"/>
        <w:rPr>
          <w:rFonts w:ascii="Tahoma" w:eastAsia="Times New Roman" w:hAnsi="Tahoma" w:cs="Tahoma"/>
          <w:sz w:val="24"/>
          <w:szCs w:val="24"/>
          <w:shd w:val="clear" w:color="auto" w:fill="FFFFFF"/>
        </w:rPr>
      </w:pPr>
    </w:p>
    <w:p w:rsidR="00757D02" w:rsidRPr="007C4973" w:rsidRDefault="00757D02" w:rsidP="00757D02">
      <w:pPr>
        <w:pStyle w:val="Tre"/>
        <w:spacing w:line="288" w:lineRule="auto"/>
        <w:rPr>
          <w:rFonts w:ascii="Tahoma" w:hAnsi="Tahoma" w:cs="Tahoma"/>
          <w:sz w:val="24"/>
          <w:szCs w:val="24"/>
          <w:shd w:val="clear" w:color="auto" w:fill="FFFFFF"/>
        </w:rPr>
      </w:pPr>
      <w:r w:rsidRPr="007C4973">
        <w:rPr>
          <w:rFonts w:ascii="Tahoma" w:hAnsi="Tahoma" w:cs="Tahoma"/>
          <w:b/>
          <w:bCs/>
          <w:sz w:val="24"/>
          <w:szCs w:val="24"/>
          <w:shd w:val="clear" w:color="auto" w:fill="FFFFFF"/>
        </w:rPr>
        <w:t xml:space="preserve">Art. 6. </w:t>
      </w:r>
      <w:r w:rsidRPr="007C4973">
        <w:rPr>
          <w:rFonts w:ascii="Tahoma" w:hAnsi="Tahoma" w:cs="Tahoma"/>
          <w:sz w:val="24"/>
          <w:szCs w:val="24"/>
          <w:shd w:val="clear" w:color="auto" w:fill="FFFFFF"/>
        </w:rPr>
        <w:t>W ustawie z dnia 6 czerwca 1997 r. – Kodeks karny (Dz. U. z 2018 r. poz. 1600 i 2077) w art. 137 po § 2 dodaje się § 3 w brzmieniu:</w:t>
      </w:r>
    </w:p>
    <w:p w:rsidR="00757D02" w:rsidRPr="007C4973" w:rsidRDefault="00757D02" w:rsidP="00757D02">
      <w:pPr>
        <w:pStyle w:val="Tre"/>
        <w:spacing w:line="288" w:lineRule="auto"/>
        <w:rPr>
          <w:rFonts w:ascii="Tahoma" w:eastAsia="Times New Roman" w:hAnsi="Tahoma" w:cs="Tahoma"/>
          <w:sz w:val="24"/>
          <w:szCs w:val="24"/>
          <w:shd w:val="clear" w:color="auto" w:fill="FFFFFF"/>
        </w:rPr>
      </w:pPr>
      <w:r w:rsidRPr="007C4973">
        <w:rPr>
          <w:rFonts w:ascii="Tahoma" w:hAnsi="Tahoma" w:cs="Tahoma"/>
          <w:sz w:val="24"/>
          <w:szCs w:val="24"/>
          <w:shd w:val="clear" w:color="auto" w:fill="FFFFFF"/>
        </w:rPr>
        <w:t xml:space="preserve"> </w:t>
      </w:r>
    </w:p>
    <w:p w:rsidR="00757D02" w:rsidRPr="007C4973" w:rsidRDefault="00757D02" w:rsidP="00757D02">
      <w:pPr>
        <w:pStyle w:val="Tre"/>
        <w:spacing w:line="288" w:lineRule="auto"/>
        <w:rPr>
          <w:rFonts w:ascii="Tahoma" w:hAnsi="Tahoma" w:cs="Tahoma"/>
          <w:sz w:val="24"/>
          <w:szCs w:val="24"/>
          <w:shd w:val="clear" w:color="auto" w:fill="FFFFFF"/>
        </w:rPr>
      </w:pPr>
      <w:r w:rsidRPr="007C4973">
        <w:rPr>
          <w:rFonts w:ascii="Tahoma" w:hAnsi="Tahoma" w:cs="Tahoma"/>
          <w:sz w:val="24"/>
          <w:szCs w:val="24"/>
          <w:shd w:val="clear" w:color="auto" w:fill="FFFFFF"/>
        </w:rPr>
        <w:t xml:space="preserve">,,§ 3. Tej samej karze podlega, kto na terytorium Rzeczpospolitej Polskiej publiczne znieważa, niszczy, uszkadza lub usuwa </w:t>
      </w:r>
      <w:r w:rsidR="00C66555" w:rsidRPr="007C4973">
        <w:rPr>
          <w:rFonts w:ascii="Tahoma" w:hAnsi="Tahoma" w:cs="Tahoma"/>
          <w:sz w:val="24"/>
          <w:szCs w:val="24"/>
          <w:shd w:val="clear" w:color="auto" w:fill="FFFFFF"/>
        </w:rPr>
        <w:t>flagę</w:t>
      </w:r>
      <w:r w:rsidRPr="007C4973">
        <w:rPr>
          <w:rFonts w:ascii="Tahoma" w:hAnsi="Tahoma" w:cs="Tahoma"/>
          <w:sz w:val="24"/>
          <w:szCs w:val="24"/>
          <w:shd w:val="clear" w:color="auto" w:fill="FFFFFF"/>
        </w:rPr>
        <w:t xml:space="preserve">̨ Unii </w:t>
      </w:r>
      <w:r w:rsidR="00C66555" w:rsidRPr="007C4973">
        <w:rPr>
          <w:rFonts w:ascii="Tahoma" w:hAnsi="Tahoma" w:cs="Tahoma"/>
          <w:sz w:val="24"/>
          <w:szCs w:val="24"/>
          <w:shd w:val="clear" w:color="auto" w:fill="FFFFFF"/>
        </w:rPr>
        <w:t>Europejskiej</w:t>
      </w:r>
      <w:r w:rsidRPr="007C4973">
        <w:rPr>
          <w:rFonts w:ascii="Tahoma" w:hAnsi="Tahoma" w:cs="Tahoma"/>
          <w:sz w:val="24"/>
          <w:szCs w:val="24"/>
          <w:shd w:val="clear" w:color="auto" w:fill="FFFFFF"/>
        </w:rPr>
        <w:t>.</w:t>
      </w:r>
      <w:r w:rsidR="00C66555">
        <w:rPr>
          <w:rFonts w:ascii="Tahoma" w:hAnsi="Tahoma" w:cs="Tahoma"/>
          <w:sz w:val="24"/>
          <w:szCs w:val="24"/>
          <w:shd w:val="clear" w:color="auto" w:fill="FFFFFF"/>
        </w:rPr>
        <w:t>”</w:t>
      </w:r>
    </w:p>
    <w:p w:rsidR="00757D02" w:rsidRPr="007C4973" w:rsidRDefault="00757D02" w:rsidP="00757D02">
      <w:pPr>
        <w:pStyle w:val="Tre"/>
        <w:spacing w:line="288" w:lineRule="auto"/>
        <w:rPr>
          <w:rFonts w:ascii="Tahoma" w:eastAsia="Times New Roman" w:hAnsi="Tahoma" w:cs="Tahoma"/>
          <w:sz w:val="24"/>
          <w:szCs w:val="24"/>
          <w:shd w:val="clear" w:color="auto" w:fill="FFFFFF"/>
        </w:rPr>
      </w:pPr>
    </w:p>
    <w:p w:rsidR="00757D02" w:rsidRPr="007C4973" w:rsidRDefault="00757D02" w:rsidP="00757D02">
      <w:pPr>
        <w:pStyle w:val="Tre"/>
        <w:spacing w:line="288" w:lineRule="auto"/>
        <w:rPr>
          <w:rFonts w:ascii="Tahoma" w:eastAsia="Times New Roman" w:hAnsi="Tahoma" w:cs="Tahoma"/>
          <w:sz w:val="24"/>
          <w:szCs w:val="24"/>
          <w:shd w:val="clear" w:color="auto" w:fill="FFFFFF"/>
        </w:rPr>
      </w:pPr>
      <w:r w:rsidRPr="007C4973">
        <w:rPr>
          <w:rFonts w:ascii="Tahoma" w:hAnsi="Tahoma" w:cs="Tahoma"/>
          <w:b/>
          <w:bCs/>
          <w:sz w:val="24"/>
          <w:szCs w:val="24"/>
          <w:shd w:val="clear" w:color="auto" w:fill="FFFFFF"/>
        </w:rPr>
        <w:t>Art. 7</w:t>
      </w:r>
      <w:r w:rsidRPr="007C4973">
        <w:rPr>
          <w:rFonts w:ascii="Tahoma" w:hAnsi="Tahoma" w:cs="Tahoma"/>
          <w:sz w:val="24"/>
          <w:szCs w:val="24"/>
          <w:shd w:val="clear" w:color="auto" w:fill="FFFFFF"/>
        </w:rPr>
        <w:t xml:space="preserve">. Ustawa wchodzi w życie po upływie 30 dni od dnia ogłoszenia. </w:t>
      </w:r>
    </w:p>
    <w:p w:rsidR="00757D02" w:rsidRPr="007C4973" w:rsidRDefault="00757D02" w:rsidP="00757D02">
      <w:pPr>
        <w:rPr>
          <w:rFonts w:ascii="Tahoma" w:eastAsia="Times New Roman" w:hAnsi="Tahoma" w:cs="Tahoma"/>
          <w:color w:val="000000"/>
          <w:lang w:eastAsia="pl-PL"/>
        </w:rPr>
      </w:pPr>
      <w:bookmarkStart w:id="0" w:name="_GoBack"/>
      <w:bookmarkEnd w:id="0"/>
    </w:p>
    <w:sectPr w:rsidR="00757D02" w:rsidRPr="007C4973" w:rsidSect="00FD1AA8">
      <w:headerReference w:type="default" r:id="rId8"/>
      <w:footerReference w:type="default" r:id="rId9"/>
      <w:pgSz w:w="11900" w:h="16840"/>
      <w:pgMar w:top="1560" w:right="1417" w:bottom="2060" w:left="1417" w:header="1310" w:footer="13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1296" w:rsidRDefault="00F11296">
      <w:r>
        <w:separator/>
      </w:r>
    </w:p>
  </w:endnote>
  <w:endnote w:type="continuationSeparator" w:id="0">
    <w:p w:rsidR="00F11296" w:rsidRDefault="00F11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1355" w:rsidRDefault="004C678F">
    <w:pPr>
      <w:pStyle w:val="Stopka"/>
    </w:pPr>
    <w:r>
      <w:rPr>
        <w:noProof/>
        <w:lang w:eastAsia="pl-PL"/>
      </w:rPr>
      <mc:AlternateContent>
        <mc:Choice Requires="wps">
          <w:drawing>
            <wp:anchor distT="72390" distB="72390" distL="72390" distR="72390" simplePos="0" relativeHeight="251662336" behindDoc="0" locked="0" layoutInCell="1" allowOverlap="1" wp14:anchorId="2D95B2F4" wp14:editId="62FF0E8F">
              <wp:simplePos x="0" y="0"/>
              <wp:positionH relativeFrom="column">
                <wp:posOffset>334010</wp:posOffset>
              </wp:positionH>
              <wp:positionV relativeFrom="page">
                <wp:posOffset>9792970</wp:posOffset>
              </wp:positionV>
              <wp:extent cx="2541600" cy="270000"/>
              <wp:effectExtent l="0" t="0" r="0" b="9525"/>
              <wp:wrapThrough wrapText="bothSides">
                <wp:wrapPolygon edited="0">
                  <wp:start x="0" y="0"/>
                  <wp:lineTo x="0" y="20329"/>
                  <wp:lineTo x="21373" y="20329"/>
                  <wp:lineTo x="21373" y="0"/>
                  <wp:lineTo x="0" y="0"/>
                </wp:wrapPolygon>
              </wp:wrapThrough>
              <wp:docPr id="6" name="Pole tekstow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41600" cy="27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16827" w:rsidRPr="00647460" w:rsidRDefault="004C678F" w:rsidP="00316827">
                          <w:pPr>
                            <w:pStyle w:val="Zawartoramki"/>
                            <w:rPr>
                              <w:rFonts w:ascii="Arial" w:hAnsi="Arial"/>
                              <w:color w:val="A6A6A6"/>
                              <w:sz w:val="16"/>
                              <w:szCs w:val="16"/>
                            </w:rPr>
                          </w:pPr>
                          <w:r w:rsidRPr="00647460">
                            <w:rPr>
                              <w:rFonts w:ascii="Arial" w:hAnsi="Arial"/>
                              <w:color w:val="A6A6A6"/>
                              <w:sz w:val="16"/>
                              <w:szCs w:val="16"/>
                            </w:rPr>
                            <w:t>Wiejska 4/6/8, 00-902 Warszawa</w:t>
                          </w:r>
                        </w:p>
                        <w:p w:rsidR="00316827" w:rsidRPr="00647460" w:rsidRDefault="004C678F" w:rsidP="00316827">
                          <w:pPr>
                            <w:pStyle w:val="Zawartoramki"/>
                            <w:rPr>
                              <w:color w:val="A6A6A6"/>
                            </w:rPr>
                          </w:pPr>
                          <w:r w:rsidRPr="00647460">
                            <w:rPr>
                              <w:rFonts w:ascii="Arial" w:hAnsi="Arial"/>
                              <w:color w:val="A6A6A6"/>
                              <w:sz w:val="16"/>
                              <w:szCs w:val="16"/>
                            </w:rPr>
                            <w:t xml:space="preserve">tel. (+48 22) </w:t>
                          </w:r>
                          <w:r>
                            <w:rPr>
                              <w:rFonts w:ascii="Arial" w:hAnsi="Arial"/>
                              <w:color w:val="A6A6A6"/>
                              <w:sz w:val="16"/>
                              <w:szCs w:val="16"/>
                            </w:rPr>
                            <w:t xml:space="preserve">694 28 16 </w:t>
                          </w:r>
                          <w:r w:rsidRPr="00647460">
                            <w:rPr>
                              <w:rFonts w:ascii="Arial" w:hAnsi="Arial"/>
                              <w:color w:val="A6A6A6"/>
                              <w:sz w:val="16"/>
                              <w:szCs w:val="16"/>
                            </w:rPr>
                            <w:t xml:space="preserve"> kp-nowoczesna@kluby.sejm.pl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D95B2F4" id="_x0000_t202" coordsize="21600,21600" o:spt="202" path="m,l,21600r21600,l21600,xe">
              <v:stroke joinstyle="miter"/>
              <v:path gradientshapeok="t" o:connecttype="rect"/>
            </v:shapetype>
            <v:shape id="Pole tekstowe 6" o:spid="_x0000_s1026" type="#_x0000_t202" style="position:absolute;margin-left:26.3pt;margin-top:771.1pt;width:200.15pt;height:21.25pt;z-index:251662336;visibility:visible;mso-wrap-style:square;mso-width-percent:0;mso-height-percent:0;mso-wrap-distance-left:5.7pt;mso-wrap-distance-top:5.7pt;mso-wrap-distance-right:5.7pt;mso-wrap-distance-bottom:5.7pt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" stroked="f">
              <v:textbox inset="0,0,0,0">
                <w:txbxContent>
                  <w:p w:rsidR="00316827" w:rsidRPr="00647460" w:rsidRDefault="004C678F" w:rsidP="00316827">
                    <w:pPr>
                      <w:pStyle w:val="Zawartoramki"/>
                      <w:rPr>
                        <w:rFonts w:ascii="Arial" w:hAnsi="Arial"/>
                        <w:color w:val="A6A6A6"/>
                        <w:sz w:val="16"/>
                        <w:szCs w:val="16"/>
                      </w:rPr>
                    </w:pPr>
                    <w:r w:rsidRPr="00647460">
                      <w:rPr>
                        <w:rFonts w:ascii="Arial" w:hAnsi="Arial"/>
                        <w:color w:val="A6A6A6"/>
                        <w:sz w:val="16"/>
                        <w:szCs w:val="16"/>
                      </w:rPr>
                      <w:t>Wiejska 4/6/8, 00-902 Warszawa</w:t>
                    </w:r>
                  </w:p>
                  <w:p w:rsidR="00316827" w:rsidRPr="00647460" w:rsidRDefault="004C678F" w:rsidP="00316827">
                    <w:pPr>
                      <w:pStyle w:val="Zawartoramki"/>
                      <w:rPr>
                        <w:color w:val="A6A6A6"/>
                      </w:rPr>
                    </w:pPr>
                    <w:r w:rsidRPr="00647460">
                      <w:rPr>
                        <w:rFonts w:ascii="Arial" w:hAnsi="Arial"/>
                        <w:color w:val="A6A6A6"/>
                        <w:sz w:val="16"/>
                        <w:szCs w:val="16"/>
                      </w:rPr>
                      <w:t xml:space="preserve">tel. (+48 22) </w:t>
                    </w:r>
                    <w:r>
                      <w:rPr>
                        <w:rFonts w:ascii="Arial" w:hAnsi="Arial"/>
                        <w:color w:val="A6A6A6"/>
                        <w:sz w:val="16"/>
                        <w:szCs w:val="16"/>
                      </w:rPr>
                      <w:t xml:space="preserve">694 28 16 </w:t>
                    </w:r>
                    <w:r w:rsidRPr="00647460">
                      <w:rPr>
                        <w:rFonts w:ascii="Arial" w:hAnsi="Arial"/>
                        <w:color w:val="A6A6A6"/>
                        <w:sz w:val="16"/>
                        <w:szCs w:val="16"/>
                      </w:rPr>
                      <w:t xml:space="preserve"> kp-nowoczesna@kluby.sejm.pl</w:t>
                    </w:r>
                  </w:p>
                </w:txbxContent>
              </v:textbox>
              <w10:wrap type="through" anchory="page"/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72390" distB="72390" distL="72390" distR="72390" simplePos="0" relativeHeight="251661312" behindDoc="0" locked="0" layoutInCell="1" allowOverlap="1" wp14:anchorId="6DDE6E92" wp14:editId="0944C317">
              <wp:simplePos x="0" y="0"/>
              <wp:positionH relativeFrom="page">
                <wp:posOffset>4511675</wp:posOffset>
              </wp:positionH>
              <wp:positionV relativeFrom="page">
                <wp:posOffset>9792970</wp:posOffset>
              </wp:positionV>
              <wp:extent cx="2372400" cy="234000"/>
              <wp:effectExtent l="0" t="0" r="0" b="0"/>
              <wp:wrapNone/>
              <wp:docPr id="5" name="Pole tekstow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2400" cy="234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81355" w:rsidRDefault="004C678F" w:rsidP="00A81355">
                          <w:pPr>
                            <w:pStyle w:val="Zawartoramki"/>
                            <w:rPr>
                              <w:rFonts w:ascii="Arial" w:hAnsi="Arial"/>
                              <w:color w:val="3465A4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/>
                              <w:color w:val="3465A4"/>
                              <w:sz w:val="16"/>
                              <w:szCs w:val="16"/>
                            </w:rPr>
                            <w:t>Nowy Świat 27 , 00-029 Warszawa</w:t>
                          </w:r>
                        </w:p>
                        <w:p w:rsidR="00A81355" w:rsidRDefault="004C678F" w:rsidP="00A81355">
                          <w:pPr>
                            <w:pStyle w:val="Zawartoramki"/>
                          </w:pPr>
                          <w:r>
                            <w:rPr>
                              <w:rFonts w:ascii="Arial" w:hAnsi="Arial"/>
                              <w:color w:val="3465A4"/>
                              <w:sz w:val="16"/>
                              <w:szCs w:val="16"/>
                            </w:rPr>
                            <w:t>info@nowoczesna.org   www.nowoczesna.org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DDE6E92" id="Pole tekstowe 5" o:spid="_x0000_s1027" type="#_x0000_t202" style="position:absolute;margin-left:355.25pt;margin-top:771.1pt;width:186.8pt;height:18.45pt;z-index:251661312;visibility:visible;mso-wrap-style:square;mso-width-percent:0;mso-height-percent:0;mso-wrap-distance-left:5.7pt;mso-wrap-distance-top:5.7pt;mso-wrap-distance-right:5.7pt;mso-wrap-distance-bottom:5.7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" stroked="f">
              <v:textbox inset="0,0,0,0">
                <w:txbxContent>
                  <w:p w:rsidR="00A81355" w:rsidRDefault="004C678F" w:rsidP="00A81355">
                    <w:pPr>
                      <w:pStyle w:val="Zawartoramki"/>
                      <w:rPr>
                        <w:rFonts w:ascii="Arial" w:hAnsi="Arial"/>
                        <w:color w:val="3465A4"/>
                        <w:sz w:val="16"/>
                        <w:szCs w:val="16"/>
                      </w:rPr>
                    </w:pPr>
                    <w:r>
                      <w:rPr>
                        <w:rFonts w:ascii="Arial" w:hAnsi="Arial"/>
                        <w:color w:val="3465A4"/>
                        <w:sz w:val="16"/>
                        <w:szCs w:val="16"/>
                      </w:rPr>
                      <w:t>Nowy Świat 27 , 00-029 Warszawa</w:t>
                    </w:r>
                  </w:p>
                  <w:p w:rsidR="00A81355" w:rsidRDefault="004C678F" w:rsidP="00A81355">
                    <w:pPr>
                      <w:pStyle w:val="Zawartoramki"/>
                    </w:pPr>
                    <w:r>
                      <w:rPr>
                        <w:rFonts w:ascii="Arial" w:hAnsi="Arial"/>
                        <w:color w:val="3465A4"/>
                        <w:sz w:val="16"/>
                        <w:szCs w:val="16"/>
                      </w:rPr>
                      <w:t>info@nowoczesna.org   www.nowoczesna.org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pl-PL"/>
      </w:rPr>
      <w:drawing>
        <wp:anchor distT="0" distB="0" distL="114300" distR="114300" simplePos="0" relativeHeight="251660288" behindDoc="1" locked="0" layoutInCell="1" allowOverlap="1" wp14:anchorId="2DFCFA23" wp14:editId="5D14CDB4">
          <wp:simplePos x="0" y="0"/>
          <wp:positionH relativeFrom="page">
            <wp:posOffset>0</wp:posOffset>
          </wp:positionH>
          <wp:positionV relativeFrom="page">
            <wp:posOffset>9602470</wp:posOffset>
          </wp:positionV>
          <wp:extent cx="7560000" cy="1144800"/>
          <wp:effectExtent l="0" t="0" r="9525" b="0"/>
          <wp:wrapNone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p_stopka_szara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14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1296" w:rsidRDefault="00F11296">
      <w:r>
        <w:separator/>
      </w:r>
    </w:p>
  </w:footnote>
  <w:footnote w:type="continuationSeparator" w:id="0">
    <w:p w:rsidR="00F11296" w:rsidRDefault="00F112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1355" w:rsidRDefault="004C678F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30FB6E8E" wp14:editId="38CD0DC3">
          <wp:simplePos x="0" y="0"/>
          <wp:positionH relativeFrom="column">
            <wp:posOffset>-889000</wp:posOffset>
          </wp:positionH>
          <wp:positionV relativeFrom="paragraph">
            <wp:posOffset>-831850</wp:posOffset>
          </wp:positionV>
          <wp:extent cx="7556498" cy="1000125"/>
          <wp:effectExtent l="0" t="0" r="6985" b="0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p_naglowek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1411" cy="10020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A64ED9"/>
    <w:multiLevelType w:val="hybridMultilevel"/>
    <w:tmpl w:val="576E9FD6"/>
    <w:lvl w:ilvl="0" w:tplc="65B2EBE2">
      <w:start w:val="1"/>
      <w:numFmt w:val="decimal"/>
      <w:lvlText w:val="%1)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BE23C0E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686089A">
      <w:start w:val="1"/>
      <w:numFmt w:val="lowerRoman"/>
      <w:lvlText w:val="%3."/>
      <w:lvlJc w:val="left"/>
      <w:pPr>
        <w:ind w:left="2160" w:hanging="27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65481C8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1B2BDC2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3C8E4F0">
      <w:start w:val="1"/>
      <w:numFmt w:val="lowerRoman"/>
      <w:lvlText w:val="%6."/>
      <w:lvlJc w:val="left"/>
      <w:pPr>
        <w:ind w:left="4320" w:hanging="27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E86A8B2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A1CBC92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2C4A124">
      <w:start w:val="1"/>
      <w:numFmt w:val="lowerRoman"/>
      <w:lvlText w:val="%9."/>
      <w:lvlJc w:val="left"/>
      <w:pPr>
        <w:ind w:left="6480" w:hanging="27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56B06EF5"/>
    <w:multiLevelType w:val="hybridMultilevel"/>
    <w:tmpl w:val="501CB72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0"/>
    <w:lvlOverride w:ilvl="0">
      <w:lvl w:ilvl="0" w:tplc="65B2EBE2">
        <w:start w:val="1"/>
        <w:numFmt w:val="decimal"/>
        <w:lvlText w:val="%1)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CBE23C0E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3686089A">
        <w:start w:val="1"/>
        <w:numFmt w:val="lowerRoman"/>
        <w:lvlText w:val="%3."/>
        <w:lvlJc w:val="left"/>
        <w:pPr>
          <w:ind w:left="2160" w:hanging="27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465481C8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41B2BDC2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43C8E4F0">
        <w:start w:val="1"/>
        <w:numFmt w:val="lowerRoman"/>
        <w:lvlText w:val="%6."/>
        <w:lvlJc w:val="left"/>
        <w:pPr>
          <w:ind w:left="4320" w:hanging="27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6E86A8B2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3A1CBC92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B2C4A124">
        <w:start w:val="1"/>
        <w:numFmt w:val="lowerRoman"/>
        <w:lvlText w:val="%9."/>
        <w:lvlJc w:val="left"/>
        <w:pPr>
          <w:ind w:left="6480" w:hanging="27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A77"/>
    <w:rsid w:val="000766C8"/>
    <w:rsid w:val="000D3D7C"/>
    <w:rsid w:val="00103484"/>
    <w:rsid w:val="0017268F"/>
    <w:rsid w:val="0022328B"/>
    <w:rsid w:val="00244A77"/>
    <w:rsid w:val="00263A44"/>
    <w:rsid w:val="002B2489"/>
    <w:rsid w:val="003003A7"/>
    <w:rsid w:val="00314F29"/>
    <w:rsid w:val="003820A6"/>
    <w:rsid w:val="004C0D24"/>
    <w:rsid w:val="004C678F"/>
    <w:rsid w:val="004F6A93"/>
    <w:rsid w:val="00507FE7"/>
    <w:rsid w:val="00694EE3"/>
    <w:rsid w:val="006E6F5C"/>
    <w:rsid w:val="006F35AE"/>
    <w:rsid w:val="00757D02"/>
    <w:rsid w:val="007B6526"/>
    <w:rsid w:val="0089176B"/>
    <w:rsid w:val="009D678E"/>
    <w:rsid w:val="00A7174A"/>
    <w:rsid w:val="00A74F02"/>
    <w:rsid w:val="00B12D0F"/>
    <w:rsid w:val="00C02048"/>
    <w:rsid w:val="00C03256"/>
    <w:rsid w:val="00C04750"/>
    <w:rsid w:val="00C43108"/>
    <w:rsid w:val="00C66555"/>
    <w:rsid w:val="00CF79ED"/>
    <w:rsid w:val="00D916B0"/>
    <w:rsid w:val="00DA1696"/>
    <w:rsid w:val="00DC0124"/>
    <w:rsid w:val="00DE7D48"/>
    <w:rsid w:val="00E174D4"/>
    <w:rsid w:val="00E2421B"/>
    <w:rsid w:val="00E84879"/>
    <w:rsid w:val="00EA56F9"/>
    <w:rsid w:val="00EB6175"/>
    <w:rsid w:val="00F11296"/>
    <w:rsid w:val="00F80A90"/>
    <w:rsid w:val="00F87C56"/>
    <w:rsid w:val="00FD1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DAF2B8-9BC1-45F2-8640-8D72EB512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44A77"/>
    <w:pPr>
      <w:spacing w:after="0" w:line="240" w:lineRule="auto"/>
    </w:pPr>
    <w:rPr>
      <w:rFonts w:eastAsia="SimSu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44A7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44A77"/>
    <w:rPr>
      <w:rFonts w:eastAsia="SimSun"/>
      <w:sz w:val="24"/>
      <w:szCs w:val="24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244A7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44A77"/>
    <w:rPr>
      <w:rFonts w:eastAsia="SimSun"/>
      <w:sz w:val="24"/>
      <w:szCs w:val="24"/>
      <w:lang w:eastAsia="zh-CN"/>
    </w:rPr>
  </w:style>
  <w:style w:type="paragraph" w:customStyle="1" w:styleId="Zawartoramki">
    <w:name w:val="Zawartość ramki"/>
    <w:basedOn w:val="Normalny"/>
    <w:rsid w:val="00244A77"/>
    <w:pPr>
      <w:widowControl w:val="0"/>
      <w:suppressAutoHyphens/>
    </w:pPr>
    <w:rPr>
      <w:rFonts w:ascii="Liberation Serif" w:hAnsi="Liberation Serif" w:cs="Mangal"/>
      <w:kern w:val="1"/>
      <w:lang w:bidi="hi-IN"/>
    </w:rPr>
  </w:style>
  <w:style w:type="paragraph" w:styleId="Akapitzlist">
    <w:name w:val="List Paragraph"/>
    <w:basedOn w:val="Normalny"/>
    <w:uiPriority w:val="34"/>
    <w:qFormat/>
    <w:rsid w:val="00C4310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7268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7268F"/>
    <w:rPr>
      <w:rFonts w:ascii="Segoe UI" w:eastAsia="SimSun" w:hAnsi="Segoe UI" w:cs="Segoe UI"/>
      <w:sz w:val="18"/>
      <w:szCs w:val="18"/>
      <w:lang w:eastAsia="zh-CN"/>
    </w:rPr>
  </w:style>
  <w:style w:type="paragraph" w:customStyle="1" w:styleId="Tre">
    <w:name w:val="Treść"/>
    <w:rsid w:val="00757D0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Helvetica Neue" w:hAnsi="Helvetica Neue" w:cs="Helvetica Neue"/>
      <w:color w:val="000000"/>
      <w:bdr w:val="nil"/>
      <w:lang w:eastAsia="pl-PL"/>
    </w:rPr>
  </w:style>
  <w:style w:type="paragraph" w:customStyle="1" w:styleId="Domylne">
    <w:name w:val="Domyślne"/>
    <w:rsid w:val="00757D0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eastAsia="pl-PL"/>
    </w:rPr>
  </w:style>
  <w:style w:type="character" w:customStyle="1" w:styleId="Brak">
    <w:name w:val="Brak"/>
    <w:rsid w:val="00757D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ip.lex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666</Words>
  <Characters>3998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Pocztowska</dc:creator>
  <cp:keywords/>
  <dc:description/>
  <cp:lastModifiedBy>Grzegorz Molesztak</cp:lastModifiedBy>
  <cp:revision>3</cp:revision>
  <cp:lastPrinted>2019-04-11T14:57:00Z</cp:lastPrinted>
  <dcterms:created xsi:type="dcterms:W3CDTF">2019-04-17T13:22:00Z</dcterms:created>
  <dcterms:modified xsi:type="dcterms:W3CDTF">2019-05-15T12:05:00Z</dcterms:modified>
</cp:coreProperties>
</file>